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A0" w:rsidRDefault="00E774A0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693379" cy="7840980"/>
            <wp:effectExtent l="19050" t="0" r="2571" b="0"/>
            <wp:docPr id="1" name="Рисунок 1" descr="C:\Users\User\Documents\Документы сканера\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лис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611" cy="784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4A0" w:rsidRDefault="00E774A0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4A0" w:rsidRDefault="00E774A0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4A0" w:rsidRDefault="00E774A0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4A0" w:rsidRDefault="00E774A0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4A0" w:rsidRDefault="00E774A0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4A0" w:rsidRDefault="00E774A0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74A0" w:rsidRDefault="00E774A0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686C" w:rsidRPr="002A0A1B" w:rsidRDefault="003D686C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стимулирующего характера в федеральных бюджетных, автономных, казенных </w:t>
      </w: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учреждениях и разъяснения о порядке установления выплат стимулирующего характера в этих учреждениях.</w:t>
      </w:r>
    </w:p>
    <w:p w:rsidR="003D686C" w:rsidRPr="002A0A1B" w:rsidRDefault="003D686C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Обязательными условиями для осуществления выплат стимулирующего характера являются:</w:t>
      </w:r>
    </w:p>
    <w:p w:rsidR="003D686C" w:rsidRPr="002A0A1B" w:rsidRDefault="003D686C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1) успешное и добросовестное исполнение профессиональных и должностных обязанностей работниками учреждения в соответствующем периоде;</w:t>
      </w:r>
    </w:p>
    <w:p w:rsidR="003D686C" w:rsidRPr="002A0A1B" w:rsidRDefault="003D686C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2) инициатива, творчество и применение в работе современных форм и методов организации труда;</w:t>
      </w:r>
    </w:p>
    <w:p w:rsidR="003D686C" w:rsidRPr="002A0A1B" w:rsidRDefault="003D686C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участие в течение соответствующего периода в выполнении важных работ, мероприятий.</w:t>
      </w:r>
    </w:p>
    <w:p w:rsidR="003D686C" w:rsidRPr="002A0A1B" w:rsidRDefault="003D686C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Размер выплат стимулирующего характера определяется учреждениями с учетом разрабатываемых показателей (критериев) оценки эффективности труда работников учреждений.</w:t>
      </w:r>
    </w:p>
    <w:p w:rsidR="003D686C" w:rsidRPr="002A0A1B" w:rsidRDefault="003D686C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Показатели (критерии) оценки эффективности труда устанавливаются коллективными договорами, соглашениями и локальными нормативными актами и отражают количественную и (или) качественную оценку трудовой деятельности работников учреждений.</w:t>
      </w:r>
    </w:p>
    <w:p w:rsidR="00EC1543" w:rsidRPr="002A0A1B" w:rsidRDefault="003D686C" w:rsidP="003D686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1.5. </w:t>
      </w:r>
      <w:r w:rsidR="00EC1543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 оплаты труда работников учреждений устанавливается с учетом:</w:t>
      </w:r>
    </w:p>
    <w:p w:rsidR="00EC1543" w:rsidRPr="002A0A1B" w:rsidRDefault="00EC1543" w:rsidP="00EE2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- единого тарифно-квалификационного справочника работ и профессий рабочих</w:t>
      </w:r>
      <w:r w:rsidR="00A25F16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(ЕТКС)</w:t>
      </w: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C1543" w:rsidRPr="002A0A1B" w:rsidRDefault="00EC1543" w:rsidP="00EE2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- единого квалификационного справочника должностей руководителей, специалистов и служащих</w:t>
      </w:r>
      <w:r w:rsidR="00A25F16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(ЕКС)</w:t>
      </w: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C1543" w:rsidRPr="002A0A1B" w:rsidRDefault="00EC1543" w:rsidP="00EE2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- государственных гарантий по оплате труда, предусмотренных трудовым законодательством;</w:t>
      </w:r>
    </w:p>
    <w:p w:rsidR="00EC1543" w:rsidRPr="002A0A1B" w:rsidRDefault="00EC1543" w:rsidP="00EE2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- профессиональных квалификационных групп;</w:t>
      </w:r>
    </w:p>
    <w:p w:rsidR="00EC1543" w:rsidRPr="002A0A1B" w:rsidRDefault="00EC1543" w:rsidP="00EE2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- перечня видов выплат компенсационного характера;</w:t>
      </w:r>
    </w:p>
    <w:p w:rsidR="00EC1543" w:rsidRPr="002A0A1B" w:rsidRDefault="00EC1543" w:rsidP="00EE2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- перечня видов выплат стимулирующего характера;</w:t>
      </w:r>
    </w:p>
    <w:p w:rsidR="00A25F16" w:rsidRPr="002A0A1B" w:rsidRDefault="00A25F16" w:rsidP="00EE2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-профессиональных стандартов;</w:t>
      </w:r>
    </w:p>
    <w:p w:rsidR="00EC1543" w:rsidRPr="002A0A1B" w:rsidRDefault="00EC1543" w:rsidP="00EE2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единых рекомендаций Российской трехсторонней комиссии по </w:t>
      </w:r>
      <w:r w:rsidR="00ED3961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регулированию социально-трудовых отношений по </w:t>
      </w: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установлению на федеральном, региональном и местном уровнях систем оплаты труда работников </w:t>
      </w:r>
      <w:r w:rsidR="00ED3961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государственных и муниципальных учреждений</w:t>
      </w: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C1543" w:rsidRPr="002A0A1B" w:rsidRDefault="00EC1543" w:rsidP="00EE2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настоящего </w:t>
      </w:r>
      <w:r w:rsidR="00DF18E6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оложения;</w:t>
      </w:r>
    </w:p>
    <w:p w:rsidR="00EC1543" w:rsidRPr="002A0A1B" w:rsidRDefault="00EC1543" w:rsidP="00EE2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- мнения выборного органа первичной профсоюзной организации и/или иного представительного органа работников учреждения.</w:t>
      </w:r>
    </w:p>
    <w:p w:rsidR="00EC1543" w:rsidRPr="002A0A1B" w:rsidRDefault="003D686C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 </w:t>
      </w:r>
      <w:r w:rsidR="00EC1543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Положение об оплате труда работников учреждения разрабатывается на основании </w:t>
      </w:r>
      <w:r w:rsidR="005E1BF4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Типового</w:t>
      </w:r>
      <w:r w:rsidR="00EC1543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положения и утверждается приказом руководителя учреждения с учетом мнения выборного органа первичной профсоюзной организации и/или иного представительного органа работников учреждения.</w:t>
      </w:r>
    </w:p>
    <w:p w:rsidR="00EC1543" w:rsidRPr="002A0A1B" w:rsidRDefault="003D686C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1.7. </w:t>
      </w:r>
      <w:r w:rsidR="00EC1543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Условия оплаты труда, включа</w:t>
      </w:r>
      <w:r w:rsidR="00A25F16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ют</w:t>
      </w:r>
      <w:r w:rsidR="00EC1543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25F16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должностной</w:t>
      </w:r>
      <w:r w:rsidR="00EC1543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оклад</w:t>
      </w:r>
      <w:r w:rsidR="00A25F16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 ставку заработной платы)</w:t>
      </w:r>
      <w:r w:rsidR="00EC1543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работника, повышающие коэффициенты к окладам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3D686C" w:rsidRPr="002A0A1B" w:rsidRDefault="003D686C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1.8. </w:t>
      </w:r>
      <w:r w:rsidR="00DF18E6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Размеры окладов устанавливаются с учетом обеспечения их дифференциации в зависимости от требований к профессиональной подготовке и уровню квалификации, сложности выполняемых работ на основе профессиональных квалификационных групп профессий рабочих и должностей служащих,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3D686C" w:rsidRPr="002A0A1B" w:rsidRDefault="003D686C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1.9. </w:t>
      </w:r>
      <w:r w:rsidR="00DF18E6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Приведенные в настоящем Положении оклады устанавливаются не ниже минимальных размеров окладов, ставок заработной платы, определяемых по квалификационным уровням профессиональных квалификационных групп и отдельным </w:t>
      </w:r>
      <w:r w:rsidR="00DF18E6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должностям, не включенным в ПКГ (далее - минимальные размеры окладов, ставок).</w:t>
      </w:r>
    </w:p>
    <w:p w:rsidR="003D686C" w:rsidRPr="002A0A1B" w:rsidRDefault="003D686C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1.10. </w:t>
      </w:r>
      <w:r w:rsidR="00EC1543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</w:t>
      </w:r>
      <w:r w:rsidR="006045A2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учреждения </w:t>
      </w:r>
      <w:r w:rsidR="00EC1543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право самостоятельно устанавливать размер оклада работника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EC1543" w:rsidRPr="002A0A1B" w:rsidRDefault="003D686C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1.11.</w:t>
      </w:r>
      <w:r w:rsidRPr="002A0A1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EC1543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определении размера оплаты труда работников </w:t>
      </w:r>
      <w:r w:rsidR="006045A2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учреждения</w:t>
      </w:r>
      <w:r w:rsidR="007561CB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образования</w:t>
      </w:r>
      <w:r w:rsidR="00EC1543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учитываются следующие условия:</w:t>
      </w:r>
    </w:p>
    <w:p w:rsidR="00EC1543" w:rsidRPr="002A0A1B" w:rsidRDefault="00EC1543" w:rsidP="00EE2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1) показатели квалификации (образование, наличие квалификационной категории, наличие ученой степени, почетного звания);</w:t>
      </w:r>
    </w:p>
    <w:p w:rsidR="00EC1543" w:rsidRPr="002A0A1B" w:rsidRDefault="00EC1543" w:rsidP="00EE2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2) продолжительность рабочего времени (нормы часов педагогической работы за ставку заработной платы) педагогических работников учреждений</w:t>
      </w:r>
      <w:r w:rsidR="007561CB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образования</w:t>
      </w: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C1543" w:rsidRPr="002A0A1B" w:rsidRDefault="00EC1543" w:rsidP="00EE2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3) объемы учебной (педагогической) работы;</w:t>
      </w:r>
    </w:p>
    <w:p w:rsidR="00EC1543" w:rsidRPr="002A0A1B" w:rsidRDefault="00EC1543" w:rsidP="00EE2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4) порядок исчисления заработной платы педагогических работников на основе тарификации;</w:t>
      </w:r>
    </w:p>
    <w:p w:rsidR="003D686C" w:rsidRPr="002A0A1B" w:rsidRDefault="00EC1543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5) особенности исчисления почасовой оплаты труда педагогических работников.</w:t>
      </w:r>
    </w:p>
    <w:p w:rsidR="003D686C" w:rsidRPr="002A0A1B" w:rsidRDefault="003D686C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1.12. </w:t>
      </w:r>
      <w:r w:rsidR="00DF18E6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3D686C" w:rsidRPr="002A0A1B" w:rsidRDefault="003D686C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1.13. </w:t>
      </w:r>
      <w:r w:rsidR="00EC1543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Преподавательская работа в том же учреждении для педагогических работников не является совместительством, и не требует заключения (оформления) трудового договора при условии осуществления видов работы, предусмотренных </w:t>
      </w:r>
      <w:hyperlink r:id="rId12" w:history="1">
        <w:r w:rsidR="00EC1543" w:rsidRPr="002A0A1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пунктом 2</w:t>
        </w:r>
      </w:hyperlink>
      <w:r w:rsidR="00EC1543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Постановления Министерства труда Российской Федерации от 30.06.2003 </w:t>
      </w:r>
      <w:r w:rsidR="007561CB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EC1543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41 </w:t>
      </w:r>
      <w:r w:rsidR="007561CB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EC1543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Об особенностях работы по совместительству педагогических, медицинских, фармацевтических р</w:t>
      </w:r>
      <w:r w:rsidR="007561CB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аботников и работников культуры»</w:t>
      </w:r>
      <w:r w:rsidR="00EC1543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D686C" w:rsidRPr="002A0A1B" w:rsidRDefault="003D686C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1.14. </w:t>
      </w:r>
      <w:r w:rsidR="00EC1543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Размер заработной платы в месяц работников учреждений, полностью отработавших за этот период норму рабочего времени и выполнивших нормы труда (трудовые обязанности), не может быть ниже минимального размера оплаты труда, установленного федеральным законодательством.</w:t>
      </w:r>
    </w:p>
    <w:p w:rsidR="003D686C" w:rsidRPr="002A0A1B" w:rsidRDefault="003D686C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1.15. </w:t>
      </w:r>
      <w:r w:rsidR="00EC1543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Заработная плата работника предельными размерами не ограничивается.</w:t>
      </w:r>
    </w:p>
    <w:p w:rsidR="003D686C" w:rsidRPr="002A0A1B" w:rsidRDefault="003D686C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1.16. </w:t>
      </w:r>
      <w:r w:rsidR="00D0621B" w:rsidRPr="002A0A1B">
        <w:rPr>
          <w:rFonts w:ascii="Times New Roman" w:hAnsi="Times New Roman" w:cs="Times New Roman"/>
          <w:sz w:val="24"/>
          <w:szCs w:val="24"/>
        </w:rPr>
        <w:t>Заработная плата работников учреждения (без учета премий и иных стимулирующих выплат), установленная в соответствии с новой системой оплаты труда, не может быть ниже заработной платы (без учета премий и иных стимулирующих выплат), выплачиваемой до введения новой системы оплаты труда, при условии сохранения должностных обязанностей работников и выполнения ими работ той же квалификации, а также объема учебной нагрузки.</w:t>
      </w:r>
    </w:p>
    <w:p w:rsidR="003D686C" w:rsidRPr="002A0A1B" w:rsidRDefault="003D686C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1.17. </w:t>
      </w:r>
      <w:r w:rsidR="00EC1543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Фонд оплаты труда работников учреждения формируется на календарный год исходя из объема субсидии </w:t>
      </w:r>
      <w:r w:rsidR="00412975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учреждениям на финансовое обеспечение выполнения ими муниципального задания и </w:t>
      </w:r>
      <w:r w:rsidR="000415D9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</w:t>
      </w:r>
      <w:r w:rsidR="00B93518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415D9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поступающих от приносящей доход деятельности, направленных учреждением на оплату труда работников</w:t>
      </w:r>
      <w:r w:rsidR="00EC1543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D686C" w:rsidRPr="002A0A1B" w:rsidRDefault="003D686C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1.18. </w:t>
      </w:r>
      <w:r w:rsidR="00EC1543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Штатное расписание </w:t>
      </w:r>
      <w:r w:rsidR="006045A2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учреждения </w:t>
      </w:r>
      <w:r w:rsidR="00EC1543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утверждается руководителем учреждения </w:t>
      </w:r>
      <w:r w:rsidR="000415D9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пределах утвержденного на финансовый год фонда оплаты труда и включает в себя все должности служащих (профессии рабочих) данного учреждения. Штатное расписание учреждения </w:t>
      </w:r>
      <w:r w:rsidR="00EC1543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согласовывается с </w:t>
      </w:r>
      <w:r w:rsidR="003A7678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управлением культуры Администрации города</w:t>
      </w:r>
      <w:r w:rsidR="00EC1543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D686C" w:rsidRPr="002A0A1B" w:rsidRDefault="003D686C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1.19. </w:t>
      </w:r>
      <w:r w:rsidR="00396B1F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 культуры Администрации города устанавливает предельную долю оплаты труда работников административно-управленческого персонала в фонде оплаты труда учреждения, но не более 40 процентов, а также перечень должностей, относимых к административно-управленческому и основному персоналу.</w:t>
      </w:r>
    </w:p>
    <w:p w:rsidR="00EC1543" w:rsidRPr="002A0A1B" w:rsidRDefault="003D686C" w:rsidP="003D6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1.20. </w:t>
      </w:r>
      <w:r w:rsidR="00EC1543"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>Объем средств на выплаты стимулирующего характера должен составлять не менее 20 процентов фонда оплаты труда учреждения.</w:t>
      </w:r>
    </w:p>
    <w:p w:rsidR="00AF7BEA" w:rsidRPr="002A0A1B" w:rsidRDefault="00DF18E6" w:rsidP="00EE2C8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Средняя заработная плата педагогических работников учреждений дополнительного образования должна соответствовать целевому показателю отраслевой «дорожной карты» и составлять в 2017, 2018 годах - 100% к средней заработной учителей в Свердловской области.</w:t>
      </w:r>
    </w:p>
    <w:p w:rsidR="00FB46CC" w:rsidRPr="002A0A1B" w:rsidRDefault="00FB46CC" w:rsidP="00EE2C8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Используемые </w:t>
      </w:r>
      <w:r w:rsidR="00E573FB" w:rsidRPr="002A0A1B">
        <w:rPr>
          <w:rFonts w:ascii="Times New Roman" w:hAnsi="Times New Roman" w:cs="Times New Roman"/>
          <w:sz w:val="24"/>
          <w:szCs w:val="24"/>
          <w:lang w:eastAsia="en-US"/>
        </w:rPr>
        <w:t>термины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и сокращения:</w:t>
      </w:r>
    </w:p>
    <w:p w:rsidR="00FB46CC" w:rsidRPr="002A0A1B" w:rsidRDefault="00FB46CC" w:rsidP="00EE2C8C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b/>
          <w:sz w:val="24"/>
          <w:szCs w:val="24"/>
          <w:lang w:eastAsia="en-US"/>
        </w:rPr>
        <w:t>ДОЛЖНОСТНОЙ ОКЛАД –</w:t>
      </w:r>
      <w:r w:rsidR="00E573FB" w:rsidRPr="002A0A1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573FB" w:rsidRPr="002A0A1B">
        <w:rPr>
          <w:rFonts w:ascii="Times New Roman" w:hAnsi="Times New Roman" w:cs="Times New Roman"/>
          <w:sz w:val="24"/>
          <w:szCs w:val="24"/>
          <w:lang w:eastAsia="en-US"/>
        </w:rPr>
        <w:t>ф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>иксированный размер оплаты труда работника за исполнение трудовых (должностных</w:t>
      </w:r>
      <w:r w:rsidR="00E573FB" w:rsidRPr="002A0A1B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обязанностей</w:t>
      </w:r>
      <w:r w:rsidR="00E573FB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определенной сложности за календарный месяц, без учета стимулирующих и компенсационных выплат</w:t>
      </w:r>
      <w:r w:rsidR="00E573FB" w:rsidRPr="002A0A1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E573FB" w:rsidRPr="002A0A1B" w:rsidRDefault="00E573FB" w:rsidP="00EE2C8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СТАВКА ЗАРАБОТНОЙ ПЛАТЫ – 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>фиксированный размер оплаты труда работника за выполнение нормы труда определенной сложности (квалификации) за единицу времени без учета стимулирующих и компенсационных выплат.</w:t>
      </w:r>
    </w:p>
    <w:p w:rsidR="00E573FB" w:rsidRPr="002A0A1B" w:rsidRDefault="00E573FB" w:rsidP="00EE2C8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b/>
          <w:sz w:val="24"/>
          <w:szCs w:val="24"/>
          <w:lang w:eastAsia="en-US"/>
        </w:rPr>
        <w:t>ПРОФЕССИОНАЛЬНЫЕ КВАЛИФИКАЦИОННЫЕ ГРУППЫ (ПКГ)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– группы профессий рабочих и должностей служащих, сформированные с учетом сферы деятельности на основе требований профессиональной подготовки и уровня квалификации, которые необходимы для осуществления соответствующей профессиональной деятельности.</w:t>
      </w:r>
    </w:p>
    <w:p w:rsidR="00E573FB" w:rsidRPr="002A0A1B" w:rsidRDefault="00E573FB" w:rsidP="00EE2C8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ВЫПЛАТЫ КОМПЕНСАЦИОННОГО ХАРАКТЕРА – 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>выплаты, обеспечивающие оплату труда в повышенном размере работникам, занятых на тяжелых работах, работах с вредными и (или) опасными и иными особыми условиями труда, атак же в условиях труда, отклоняющихся от нормальных.</w:t>
      </w:r>
    </w:p>
    <w:p w:rsidR="00E573FB" w:rsidRPr="002A0A1B" w:rsidRDefault="00E573FB" w:rsidP="00EE2C8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b/>
          <w:sz w:val="24"/>
          <w:szCs w:val="24"/>
          <w:lang w:eastAsia="en-US"/>
        </w:rPr>
        <w:t>ВЫПЛАТЫ СТИМУЛИРУЮЩЕГО ХАРАКТЕРА-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>выплаты, направленные на стимулирование работников к качественному результату труда, а так же поощрения за выполненную работу.</w:t>
      </w:r>
    </w:p>
    <w:p w:rsidR="00E573FB" w:rsidRPr="002A0A1B" w:rsidRDefault="00E573FB" w:rsidP="00EE2C8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РАБОТНИК – 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физическое лицо, вступившее в трудовые отношения с муниципальным учреждением на основании заключенного трудового договора. </w:t>
      </w:r>
    </w:p>
    <w:p w:rsidR="004572B9" w:rsidRPr="002A0A1B" w:rsidRDefault="004572B9" w:rsidP="00943B30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1543" w:rsidRPr="002A0A1B" w:rsidRDefault="00EC1543" w:rsidP="00943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1" w:name="Par103"/>
      <w:bookmarkEnd w:id="1"/>
      <w:r w:rsidRPr="002A0A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2. </w:t>
      </w:r>
      <w:r w:rsidR="00A52C0B" w:rsidRPr="002A0A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ПОЛОЖЕНИЯ ОП</w:t>
      </w:r>
      <w:r w:rsidR="00A3034E" w:rsidRPr="002A0A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ЛАТЫ ТРУДА РАБОТНИКОВ УЧРЕЖДЕНИЯ</w:t>
      </w:r>
    </w:p>
    <w:p w:rsidR="00EC1543" w:rsidRPr="002A0A1B" w:rsidRDefault="00EC1543" w:rsidP="00D62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0485" w:rsidRPr="002A0A1B" w:rsidRDefault="00AC0485" w:rsidP="00943B30">
      <w:pPr>
        <w:pStyle w:val="a8"/>
        <w:numPr>
          <w:ilvl w:val="1"/>
          <w:numId w:val="4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Оп</w:t>
      </w:r>
      <w:r w:rsidR="00560618" w:rsidRPr="002A0A1B">
        <w:rPr>
          <w:rFonts w:ascii="Times New Roman" w:hAnsi="Times New Roman" w:cs="Times New Roman"/>
          <w:sz w:val="24"/>
          <w:szCs w:val="24"/>
          <w:lang w:eastAsia="en-US"/>
        </w:rPr>
        <w:t>лата труда работников Учреждения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включает в себя:</w:t>
      </w:r>
    </w:p>
    <w:p w:rsidR="00AC0485" w:rsidRPr="002A0A1B" w:rsidRDefault="00AC0485" w:rsidP="00943B3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1) размеры окладов</w:t>
      </w:r>
      <w:r w:rsidR="00560618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(должностных окладов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>, ставк</w:t>
      </w:r>
      <w:r w:rsidR="00560618" w:rsidRPr="002A0A1B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заработной платы</w:t>
      </w:r>
      <w:r w:rsidR="00560618" w:rsidRPr="002A0A1B">
        <w:rPr>
          <w:rFonts w:ascii="Times New Roman" w:hAnsi="Times New Roman" w:cs="Times New Roman"/>
          <w:sz w:val="24"/>
          <w:szCs w:val="24"/>
          <w:lang w:eastAsia="en-US"/>
        </w:rPr>
        <w:t>) специалистов, руководителей, служащих</w:t>
      </w:r>
      <w:r w:rsidR="00C66030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определенных ПКГ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AC0485" w:rsidRPr="002A0A1B" w:rsidRDefault="00AC0485" w:rsidP="00943B3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2) размеры повышающих коэффициентов к окладам, ставкам заработной платы;</w:t>
      </w:r>
    </w:p>
    <w:p w:rsidR="00AC0485" w:rsidRPr="002A0A1B" w:rsidRDefault="00AC0485" w:rsidP="00943B3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3) выплаты компенсационного характера;</w:t>
      </w:r>
    </w:p>
    <w:p w:rsidR="00AC0485" w:rsidRPr="002A0A1B" w:rsidRDefault="00AC0485" w:rsidP="00943B3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4) в</w:t>
      </w:r>
      <w:r w:rsidR="00340690" w:rsidRPr="002A0A1B">
        <w:rPr>
          <w:rFonts w:ascii="Times New Roman" w:hAnsi="Times New Roman" w:cs="Times New Roman"/>
          <w:sz w:val="24"/>
          <w:szCs w:val="24"/>
          <w:lang w:eastAsia="en-US"/>
        </w:rPr>
        <w:t>ыплаты стимулирующего характера</w:t>
      </w:r>
      <w:r w:rsidR="00C66030" w:rsidRPr="002A0A1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66030" w:rsidRPr="002A0A1B" w:rsidRDefault="00C66030" w:rsidP="00943B3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5) единовременные выплаты социальной поддержки.</w:t>
      </w:r>
    </w:p>
    <w:p w:rsidR="00AC0485" w:rsidRPr="002A0A1B" w:rsidRDefault="00AC0485" w:rsidP="00943B30">
      <w:pPr>
        <w:pStyle w:val="a8"/>
        <w:numPr>
          <w:ilvl w:val="1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Учреждение в </w:t>
      </w:r>
      <w:r w:rsidR="00C21A04" w:rsidRPr="002A0A1B">
        <w:rPr>
          <w:rFonts w:ascii="Times New Roman" w:hAnsi="Times New Roman" w:cs="Times New Roman"/>
          <w:sz w:val="24"/>
          <w:szCs w:val="24"/>
          <w:lang w:eastAsia="en-US"/>
        </w:rPr>
        <w:t>пределах,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имеющихся у него средств на оплату труда самостоятельно определяет размеры окладов, ставок заработной платы, а также размеры стимулирующих и иных выплат в соответствии с </w:t>
      </w:r>
      <w:r w:rsidR="003D686C" w:rsidRPr="002A0A1B">
        <w:rPr>
          <w:rFonts w:ascii="Times New Roman" w:hAnsi="Times New Roman" w:cs="Times New Roman"/>
          <w:sz w:val="24"/>
          <w:szCs w:val="24"/>
          <w:lang w:eastAsia="en-US"/>
        </w:rPr>
        <w:t>настоящим П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>оложением.</w:t>
      </w:r>
    </w:p>
    <w:p w:rsidR="007951BF" w:rsidRPr="002A0A1B" w:rsidRDefault="007951BF" w:rsidP="00943B30">
      <w:pPr>
        <w:pStyle w:val="a8"/>
        <w:numPr>
          <w:ilvl w:val="1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</w:rPr>
        <w:t xml:space="preserve">Размеры окладов работников </w:t>
      </w:r>
      <w:r w:rsidR="006045A2" w:rsidRPr="002A0A1B">
        <w:rPr>
          <w:rFonts w:ascii="Times New Roman" w:hAnsi="Times New Roman" w:cs="Times New Roman"/>
          <w:sz w:val="24"/>
          <w:szCs w:val="24"/>
        </w:rPr>
        <w:t>учреждения</w:t>
      </w:r>
      <w:r w:rsidRPr="002A0A1B">
        <w:rPr>
          <w:rFonts w:ascii="Times New Roman" w:hAnsi="Times New Roman" w:cs="Times New Roman"/>
          <w:sz w:val="24"/>
          <w:szCs w:val="24"/>
        </w:rPr>
        <w:t xml:space="preserve"> устанавливаются на основе отнесения занимаемых ими должностей работников образования к ПКГ в соответствии с </w:t>
      </w:r>
      <w:hyperlink r:id="rId13" w:history="1">
        <w:r w:rsidRPr="002A0A1B">
          <w:rPr>
            <w:rFonts w:ascii="Times New Roman" w:hAnsi="Times New Roman" w:cs="Times New Roman"/>
            <w:sz w:val="24"/>
            <w:szCs w:val="24"/>
          </w:rPr>
          <w:t>Приложением № 1</w:t>
        </w:r>
      </w:hyperlink>
      <w:r w:rsidRPr="002A0A1B">
        <w:rPr>
          <w:rFonts w:ascii="Times New Roman" w:hAnsi="Times New Roman" w:cs="Times New Roman"/>
          <w:sz w:val="24"/>
          <w:szCs w:val="24"/>
        </w:rPr>
        <w:t xml:space="preserve">, с указанием должностей работников, осуществляющих профессиональную деятельность в </w:t>
      </w:r>
      <w:r w:rsidR="006045A2" w:rsidRPr="002A0A1B">
        <w:rPr>
          <w:rFonts w:ascii="Times New Roman" w:hAnsi="Times New Roman" w:cs="Times New Roman"/>
          <w:sz w:val="24"/>
          <w:szCs w:val="24"/>
        </w:rPr>
        <w:t>учреждении</w:t>
      </w:r>
      <w:r w:rsidRPr="002A0A1B">
        <w:rPr>
          <w:rFonts w:ascii="Times New Roman" w:hAnsi="Times New Roman" w:cs="Times New Roman"/>
          <w:sz w:val="24"/>
          <w:szCs w:val="24"/>
        </w:rPr>
        <w:t>.</w:t>
      </w:r>
    </w:p>
    <w:p w:rsidR="00AC0485" w:rsidRPr="002A0A1B" w:rsidRDefault="00AC0485" w:rsidP="00943B30">
      <w:pPr>
        <w:pStyle w:val="a8"/>
        <w:numPr>
          <w:ilvl w:val="1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Положением об оплате труда работников Учреждения предусматривается установление работникам повышающих коэффициентов:</w:t>
      </w:r>
    </w:p>
    <w:p w:rsidR="00AC0485" w:rsidRPr="002A0A1B" w:rsidRDefault="00AC0485" w:rsidP="00943B30">
      <w:pPr>
        <w:pStyle w:val="a8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1) повышающий коэффициент к  окладу за квалификационную категорию;</w:t>
      </w:r>
    </w:p>
    <w:p w:rsidR="00A3034E" w:rsidRPr="002A0A1B" w:rsidRDefault="00AC0485" w:rsidP="00943B3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2) персональный повышающий коэффициент к окладу</w:t>
      </w:r>
    </w:p>
    <w:p w:rsidR="00396B1F" w:rsidRPr="002A0A1B" w:rsidRDefault="00396B1F" w:rsidP="00943B3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="00AA3FE1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повышающий коэффициент к окладу за выполнение особо важных и ответственных работ.</w:t>
      </w:r>
    </w:p>
    <w:p w:rsidR="00AC0485" w:rsidRPr="002A0A1B" w:rsidRDefault="00AC0485" w:rsidP="00943B30">
      <w:pPr>
        <w:pStyle w:val="a8"/>
        <w:numPr>
          <w:ilvl w:val="1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Повышающие коэффициенты, предусмотренные пунктом </w:t>
      </w:r>
      <w:hyperlink w:anchor="Par12" w:history="1">
        <w:r w:rsidR="004572B9" w:rsidRPr="002A0A1B">
          <w:rPr>
            <w:rFonts w:ascii="Times New Roman" w:hAnsi="Times New Roman" w:cs="Times New Roman"/>
            <w:sz w:val="24"/>
            <w:szCs w:val="24"/>
            <w:lang w:eastAsia="en-US"/>
          </w:rPr>
          <w:t>2.4.</w:t>
        </w:r>
      </w:hyperlink>
      <w:r w:rsidR="00A52C0B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данно</w:t>
      </w:r>
      <w:r w:rsidR="004572B9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го 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Положения, устанавливаются на определенный период времени, не образуют новый оклад 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и не учитываются при начислении иных стимулирующих и компенсационных выплат, устанавливаемых в процентном отношении к окладу.</w:t>
      </w:r>
    </w:p>
    <w:p w:rsidR="00AC0485" w:rsidRPr="002A0A1B" w:rsidRDefault="00AC0485" w:rsidP="00943B3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Размер выплат по повышающему коэффициенту к окладу определяется путем умножения размера оклада  работника на повышающий коэффициент.</w:t>
      </w:r>
    </w:p>
    <w:p w:rsidR="00AC0485" w:rsidRPr="002A0A1B" w:rsidRDefault="00AC0485" w:rsidP="00943B3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Выплаты по повышающему коэффициенту к окладу носят стимулирующий характер.</w:t>
      </w:r>
    </w:p>
    <w:p w:rsidR="00AC0485" w:rsidRPr="002A0A1B" w:rsidRDefault="00AC0485" w:rsidP="00943B30">
      <w:pPr>
        <w:pStyle w:val="a8"/>
        <w:numPr>
          <w:ilvl w:val="1"/>
          <w:numId w:val="3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Руководителем учреждения</w:t>
      </w:r>
      <w:r w:rsidR="00A52C0B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работникам</w:t>
      </w:r>
      <w:r w:rsidR="00A52C0B" w:rsidRPr="002A0A1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могут устанавливаться выплаты из средств, полученных Учреждением от платных услуг, оказываемых Учреждением на основании соответствующего Порядка, который предусматривает размеры и условия осуществления таких выплат, а также основания их назначения.</w:t>
      </w:r>
    </w:p>
    <w:p w:rsidR="00AC0485" w:rsidRPr="002A0A1B" w:rsidRDefault="00AC0485" w:rsidP="00943B3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543" w:rsidRPr="002A0A1B" w:rsidRDefault="00EC1543" w:rsidP="00D62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543" w:rsidRPr="002A0A1B" w:rsidRDefault="00EC1543" w:rsidP="00943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2" w:name="Par142"/>
      <w:bookmarkEnd w:id="2"/>
      <w:r w:rsidRPr="002A0A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3. </w:t>
      </w:r>
      <w:r w:rsidR="00A52C0B" w:rsidRPr="002A0A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 УСТАНОВЛЕНИЯ ОПЛАТЫ ПЕДАГОГИЧЕСКИХ РАБОТНИКОВ</w:t>
      </w:r>
    </w:p>
    <w:p w:rsidR="00EC1543" w:rsidRPr="002A0A1B" w:rsidRDefault="00EC1543" w:rsidP="00D62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2C0B" w:rsidRPr="002A0A1B" w:rsidRDefault="00A52C0B" w:rsidP="00943B30">
      <w:pPr>
        <w:pStyle w:val="a8"/>
        <w:numPr>
          <w:ilvl w:val="1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3" w:name="Par173"/>
      <w:bookmarkEnd w:id="3"/>
      <w:r w:rsidRPr="002A0A1B">
        <w:rPr>
          <w:rFonts w:ascii="Times New Roman" w:hAnsi="Times New Roman" w:cs="Times New Roman"/>
          <w:sz w:val="24"/>
          <w:szCs w:val="24"/>
          <w:lang w:eastAsia="en-US"/>
        </w:rPr>
        <w:t>Размеры окладов педагогических работн</w:t>
      </w:r>
      <w:r w:rsidR="00961DDE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иков за ставку заработной платы, определяется 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на основе отнесения занимаемых ими должностей к </w:t>
      </w:r>
      <w:r w:rsidR="00961DDE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далее 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>ПКГ</w:t>
      </w:r>
      <w:r w:rsidR="003D10EA" w:rsidRPr="002A0A1B">
        <w:rPr>
          <w:rFonts w:ascii="Times New Roman" w:hAnsi="Times New Roman" w:cs="Times New Roman"/>
          <w:sz w:val="24"/>
          <w:szCs w:val="24"/>
          <w:lang w:eastAsia="en-US"/>
        </w:rPr>
        <w:t>, утвержденным приказом М</w:t>
      </w:r>
      <w:r w:rsidR="00961DDE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инистерства здравоохранения и социального развития Российской Федерации от  05.05.2008г. №216-н «Об утверждении профессиональных квалификационных групп должностей работников образования», согласно </w:t>
      </w:r>
      <w:hyperlink r:id="rId14" w:history="1">
        <w:r w:rsidRPr="002A0A1B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Приложению № </w:t>
        </w:r>
      </w:hyperlink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1 к </w:t>
      </w:r>
      <w:r w:rsidR="00FB10BD" w:rsidRPr="002A0A1B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>оложению</w:t>
      </w:r>
      <w:r w:rsidR="003D10EA" w:rsidRPr="002A0A1B">
        <w:rPr>
          <w:rFonts w:ascii="Times New Roman" w:hAnsi="Times New Roman" w:cs="Times New Roman"/>
          <w:sz w:val="24"/>
          <w:szCs w:val="24"/>
          <w:lang w:eastAsia="en-US"/>
        </w:rPr>
        <w:t>, Приказом Министерства образования и науки РФ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52C0B" w:rsidRPr="002A0A1B" w:rsidRDefault="00A52C0B" w:rsidP="00943B30">
      <w:pPr>
        <w:pStyle w:val="a8"/>
        <w:numPr>
          <w:ilvl w:val="1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4" w:name="Par63"/>
      <w:bookmarkEnd w:id="4"/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Предельный объем учебной нагрузки (преподавательской работы), которая может выполняться в образовательной организации педагогическими работниками, определяется руководителем образовательной организации в соответствии с Положением, регламентирующим деятельность данного типа образовательной организации, Трудовым кодексом Российской Федерации, федеральными законами и иными нормативными правовыми актами, содержащими нормы трудового права. </w:t>
      </w:r>
    </w:p>
    <w:p w:rsidR="00A52C0B" w:rsidRPr="002A0A1B" w:rsidRDefault="00A52C0B" w:rsidP="00943B30">
      <w:pPr>
        <w:pStyle w:val="a8"/>
        <w:numPr>
          <w:ilvl w:val="1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Положением об оплате труда работников учреждения предусматривается установление педагогическим работникам повышающих коэффициентов:</w:t>
      </w:r>
    </w:p>
    <w:p w:rsidR="00A52C0B" w:rsidRPr="002A0A1B" w:rsidRDefault="00A52C0B" w:rsidP="00943B3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1) повышающий коэффициент к окладу за квалификационную категорию;</w:t>
      </w:r>
    </w:p>
    <w:p w:rsidR="00A52C0B" w:rsidRPr="002A0A1B" w:rsidRDefault="00A52C0B" w:rsidP="00943B3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2) персональный повышающий коэффициент к окладу.</w:t>
      </w:r>
    </w:p>
    <w:p w:rsidR="00A52C0B" w:rsidRPr="002A0A1B" w:rsidRDefault="00A52C0B" w:rsidP="00943B30">
      <w:pPr>
        <w:pStyle w:val="a8"/>
        <w:numPr>
          <w:ilvl w:val="1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5" w:name="Par71"/>
      <w:bookmarkEnd w:id="5"/>
      <w:r w:rsidRPr="002A0A1B">
        <w:rPr>
          <w:rFonts w:ascii="Times New Roman" w:hAnsi="Times New Roman" w:cs="Times New Roman"/>
          <w:sz w:val="24"/>
          <w:szCs w:val="24"/>
          <w:lang w:eastAsia="en-US"/>
        </w:rPr>
        <w:t>Повышающий коэффициент к окладу за квалификационную категорию устанавливаются педагогическим работникам, прошедшим аттестацию, в следующих размерах:</w:t>
      </w:r>
    </w:p>
    <w:p w:rsidR="00A52C0B" w:rsidRPr="002A0A1B" w:rsidRDefault="00A52C0B" w:rsidP="00943B3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- высшая квалификационная категория - 0,20;</w:t>
      </w:r>
    </w:p>
    <w:p w:rsidR="00A52C0B" w:rsidRPr="002A0A1B" w:rsidRDefault="00A52C0B" w:rsidP="00943B3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- первая квалификационная категория - 0,15:</w:t>
      </w:r>
    </w:p>
    <w:p w:rsidR="00A52C0B" w:rsidRPr="002A0A1B" w:rsidRDefault="00A52C0B" w:rsidP="00943B30">
      <w:pPr>
        <w:pStyle w:val="a8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Оклад педагогических работников учреждений определяется как произведение оклада за ставку заработной платы работника за месяц на фактический объем нагрузки в месяц. </w:t>
      </w:r>
    </w:p>
    <w:p w:rsidR="00A52C0B" w:rsidRPr="002A0A1B" w:rsidRDefault="00A52C0B" w:rsidP="00943B30">
      <w:pPr>
        <w:pStyle w:val="a8"/>
        <w:numPr>
          <w:ilvl w:val="1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6" w:name="Par76"/>
      <w:bookmarkEnd w:id="6"/>
      <w:r w:rsidRPr="002A0A1B">
        <w:rPr>
          <w:rFonts w:ascii="Times New Roman" w:hAnsi="Times New Roman" w:cs="Times New Roman"/>
          <w:sz w:val="24"/>
          <w:szCs w:val="24"/>
          <w:lang w:eastAsia="en-US"/>
        </w:rPr>
        <w:t>Персональный повышающий коэффициент к окладу устанавливается к ставке заработной платы с учетом уровня профессиональной подготовки работников, сложности, важности выполняемой работы, степени самостоятельности и ответственности при выполнении поставленных задач с учетом критериев, предусмотренных в П</w:t>
      </w:r>
      <w:r w:rsidR="00CF0434" w:rsidRPr="002A0A1B">
        <w:rPr>
          <w:rFonts w:ascii="Times New Roman" w:hAnsi="Times New Roman" w:cs="Times New Roman"/>
          <w:sz w:val="24"/>
          <w:szCs w:val="24"/>
          <w:lang w:eastAsia="en-US"/>
        </w:rPr>
        <w:t>риложении №5.</w:t>
      </w:r>
    </w:p>
    <w:p w:rsidR="00A52C0B" w:rsidRPr="002A0A1B" w:rsidRDefault="00A52C0B" w:rsidP="00943B3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Учреждение самостоятельно разрабатывает критерии и размеры персонального повышающего коэффициента к окладу работника с учетом мнения выборного органа первичной профсоюзной организации и/или иного представительного органа работников учреждения.</w:t>
      </w:r>
    </w:p>
    <w:p w:rsidR="00A52C0B" w:rsidRPr="002A0A1B" w:rsidRDefault="00A52C0B" w:rsidP="00943B3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каждого конкретного работника. </w:t>
      </w:r>
    </w:p>
    <w:p w:rsidR="00A52C0B" w:rsidRPr="002A0A1B" w:rsidRDefault="00A52C0B" w:rsidP="00943B3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Размер персонального повышающего коэффициента - до 3,0.</w:t>
      </w:r>
    </w:p>
    <w:p w:rsidR="00A52C0B" w:rsidRPr="002A0A1B" w:rsidRDefault="00A52C0B" w:rsidP="00943B30">
      <w:pPr>
        <w:pStyle w:val="a8"/>
        <w:numPr>
          <w:ilvl w:val="1"/>
          <w:numId w:val="4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С учетом условий и результатов труда педагогическим работникам Учреждения устанавливаются выплаты компенсационного и стимулирующего характера, предусмотренные </w:t>
      </w:r>
      <w:hyperlink w:anchor="Par154" w:history="1">
        <w:r w:rsidRPr="002A0A1B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Главой </w:t>
        </w:r>
      </w:hyperlink>
      <w:r w:rsidRPr="002A0A1B">
        <w:rPr>
          <w:rFonts w:ascii="Times New Roman" w:hAnsi="Times New Roman" w:cs="Times New Roman"/>
          <w:sz w:val="24"/>
          <w:szCs w:val="24"/>
          <w:lang w:eastAsia="en-US"/>
        </w:rPr>
        <w:t>7 и Главой 8 настоящего Примерного положения.</w:t>
      </w:r>
    </w:p>
    <w:p w:rsidR="00362BC1" w:rsidRPr="002A0A1B" w:rsidRDefault="00362BC1" w:rsidP="00D622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2C0B" w:rsidRPr="002A0A1B" w:rsidRDefault="00A52C0B" w:rsidP="00D622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543" w:rsidRPr="002A0A1B" w:rsidRDefault="00EC1543" w:rsidP="00FB1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4. </w:t>
      </w:r>
      <w:r w:rsidR="00A52C0B" w:rsidRPr="002A0A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УСТАНОВЛЕНИЯ ОПЛАТЫ ТРУДА РАБОТНИКОВ, ЗАНИМАЮЩИХ ДОЛЖНОСТИ СПЕЦИАЛИСТОВ, СЛУЖАЩИХ</w:t>
      </w:r>
    </w:p>
    <w:p w:rsidR="00EC1543" w:rsidRPr="002A0A1B" w:rsidRDefault="00EC1543" w:rsidP="00D62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47FF" w:rsidRPr="002A0A1B" w:rsidRDefault="003D686C" w:rsidP="003D686C">
      <w:pPr>
        <w:pStyle w:val="a8"/>
        <w:numPr>
          <w:ilvl w:val="1"/>
          <w:numId w:val="4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7" w:name="Par89"/>
      <w:bookmarkEnd w:id="7"/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Размеры окладов работников, занимающих должности служащих, определяются на основе отнесения занимаемых ими должностей к соответствующим ПКГ,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 </w:t>
      </w:r>
      <w:r w:rsidR="004E47FF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согласно </w:t>
      </w:r>
      <w:hyperlink r:id="rId15" w:history="1">
        <w:r w:rsidR="004E47FF" w:rsidRPr="002A0A1B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Приложению № </w:t>
        </w:r>
      </w:hyperlink>
      <w:r w:rsidR="004E47FF" w:rsidRPr="002A0A1B">
        <w:rPr>
          <w:rFonts w:ascii="Times New Roman" w:hAnsi="Times New Roman" w:cs="Times New Roman"/>
          <w:sz w:val="24"/>
          <w:szCs w:val="24"/>
          <w:lang w:eastAsia="en-US"/>
        </w:rPr>
        <w:t>1 к П</w:t>
      </w:r>
      <w:r w:rsidR="00FB10BD" w:rsidRPr="002A0A1B">
        <w:rPr>
          <w:rFonts w:ascii="Times New Roman" w:hAnsi="Times New Roman" w:cs="Times New Roman"/>
          <w:sz w:val="24"/>
          <w:szCs w:val="24"/>
          <w:lang w:eastAsia="en-US"/>
        </w:rPr>
        <w:t>оложению</w:t>
      </w:r>
      <w:r w:rsidR="004E47FF" w:rsidRPr="002A0A1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4E61FB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E61FB" w:rsidRPr="002A0A1B" w:rsidRDefault="004E61FB" w:rsidP="003D686C">
      <w:pPr>
        <w:pStyle w:val="a8"/>
        <w:numPr>
          <w:ilvl w:val="1"/>
          <w:numId w:val="4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Отнесение профессий рабочих и должностей служащих к ПКГ производится в соответствии с критериями, утвержденными приказом Минздравсоцразвития России от 06.08.2007 г. № 525 «О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группам».</w:t>
      </w:r>
    </w:p>
    <w:p w:rsidR="004E61FB" w:rsidRPr="002A0A1B" w:rsidRDefault="004E61FB" w:rsidP="003D686C">
      <w:pPr>
        <w:pStyle w:val="a8"/>
        <w:numPr>
          <w:ilvl w:val="1"/>
          <w:numId w:val="4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Отнесение профессий рабочих и должностей служащих к профессинальным квалификационным группам осуществляется по минимальному уровню требований к квалификации, необходимому для работы про соответствующим профессиям рабочих или для занятия соответствующих должностей служащих.</w:t>
      </w:r>
    </w:p>
    <w:p w:rsidR="004E47FF" w:rsidRPr="002A0A1B" w:rsidRDefault="004E47FF" w:rsidP="00FB10BD">
      <w:pPr>
        <w:pStyle w:val="a8"/>
        <w:numPr>
          <w:ilvl w:val="1"/>
          <w:numId w:val="4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Положением об оплате труда работников учреждения предусматривается установление работникам повышающих коэффициентов:</w:t>
      </w:r>
    </w:p>
    <w:p w:rsidR="00EF611B" w:rsidRPr="002A0A1B" w:rsidRDefault="00A3034E" w:rsidP="00EF611B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8" w:name="Par97"/>
      <w:bookmarkEnd w:id="8"/>
      <w:r w:rsidRPr="002A0A1B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EF611B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персональный повышающий коэффициент к окладу.</w:t>
      </w:r>
    </w:p>
    <w:p w:rsidR="004E47FF" w:rsidRPr="002A0A1B" w:rsidRDefault="004E47FF" w:rsidP="00FB10BD">
      <w:pPr>
        <w:pStyle w:val="a8"/>
        <w:numPr>
          <w:ilvl w:val="1"/>
          <w:numId w:val="44"/>
        </w:numPr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Персональный повышающий коэффициент к окладу устанавливаются с учетом уровня профессиональной подготовки работников, сложности, важности выполняемой работы, степени самостоятельности и ответственности при выполнении поставленных задач с учетом критериев, предусмотренных в Положении </w:t>
      </w:r>
      <w:r w:rsidR="00EF611B" w:rsidRPr="002A0A1B">
        <w:rPr>
          <w:rFonts w:ascii="Times New Roman" w:hAnsi="Times New Roman" w:cs="Times New Roman"/>
          <w:sz w:val="24"/>
          <w:szCs w:val="24"/>
          <w:lang w:eastAsia="en-US"/>
        </w:rPr>
        <w:t>№5.</w:t>
      </w:r>
    </w:p>
    <w:p w:rsidR="004E47FF" w:rsidRPr="002A0A1B" w:rsidRDefault="004E47FF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Учреждение самостоятельно разрабатывает критерии и размеры персонального повышающего коэффициента к окладу работника с учетом мнения выборного органа первичной профсоюзной организации и/или иного представительного органа работников учреждения.</w:t>
      </w:r>
    </w:p>
    <w:p w:rsidR="004E47FF" w:rsidRPr="002A0A1B" w:rsidRDefault="004E47FF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каждого конкретного работника. </w:t>
      </w:r>
    </w:p>
    <w:p w:rsidR="004E47FF" w:rsidRPr="002A0A1B" w:rsidRDefault="004E47FF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Размер персонального повышающего коэффициента - до 3,0.</w:t>
      </w:r>
    </w:p>
    <w:p w:rsidR="004E47FF" w:rsidRPr="002A0A1B" w:rsidRDefault="004E47FF" w:rsidP="00FB10BD">
      <w:pPr>
        <w:pStyle w:val="a8"/>
        <w:numPr>
          <w:ilvl w:val="1"/>
          <w:numId w:val="4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С учетом условий и результатов труда работникам Учреждения устанавливаются выплаты компенсационного и стимулирующего характера, предусмотренные </w:t>
      </w:r>
      <w:hyperlink w:anchor="Par154" w:history="1">
        <w:r w:rsidRPr="002A0A1B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Главой </w:t>
        </w:r>
      </w:hyperlink>
      <w:r w:rsidRPr="002A0A1B">
        <w:rPr>
          <w:rFonts w:ascii="Times New Roman" w:hAnsi="Times New Roman" w:cs="Times New Roman"/>
          <w:sz w:val="24"/>
          <w:szCs w:val="24"/>
          <w:lang w:eastAsia="en-US"/>
        </w:rPr>
        <w:t>7 и Главой 8 настоящего Положения.</w:t>
      </w:r>
    </w:p>
    <w:p w:rsidR="004E47FF" w:rsidRPr="002A0A1B" w:rsidRDefault="004E47FF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1543" w:rsidRPr="002A0A1B" w:rsidRDefault="00EC1543" w:rsidP="00D62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A1B" w:rsidRDefault="002A0A1B" w:rsidP="00FB1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9" w:name="Par195"/>
      <w:bookmarkEnd w:id="9"/>
    </w:p>
    <w:p w:rsidR="002A0A1B" w:rsidRDefault="002A0A1B" w:rsidP="00FB1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0A1B" w:rsidRDefault="002A0A1B" w:rsidP="00FB1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0A1B" w:rsidRDefault="002A0A1B" w:rsidP="00FB1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C1543" w:rsidRPr="002A0A1B" w:rsidRDefault="00EC1543" w:rsidP="00FB1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5. </w:t>
      </w:r>
      <w:r w:rsidR="004E47FF" w:rsidRPr="002A0A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ПОРЯДОК УСТАНОВЛЕНИЯ ОПЛАТЫ ТРУДА РАБОТНИКОВ, </w:t>
      </w:r>
      <w:r w:rsidR="004E47FF" w:rsidRPr="002A0A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ОСУЩЕСТВЛЯЮЩИХ ПРОФЕССИОНАЛЬНУЮ ДЕЯТЕЛЬНОСТЬ ПО ПРОФЕССИЯМ РАБОЧИХ</w:t>
      </w:r>
    </w:p>
    <w:p w:rsidR="00EC1543" w:rsidRPr="002A0A1B" w:rsidRDefault="00EC1543" w:rsidP="00D62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5859" w:rsidRPr="002A0A1B" w:rsidRDefault="004E47FF" w:rsidP="00FB10BD">
      <w:pPr>
        <w:pStyle w:val="a8"/>
        <w:numPr>
          <w:ilvl w:val="1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Размеры окладов рабочих учреждения </w:t>
      </w:r>
      <w:r w:rsidR="00235859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определяются на основе отнесения занимаемых ими должностей к соответствующим ПКГ, утвержденным приказами Министерства здравоохранения и социального развития Российской Федерации от 29.05.2008г. № 248-н «Об утверждении профессиональных квалификационных групп общеотраслевых профессий рабочих».  </w:t>
      </w:r>
      <w:bookmarkStart w:id="10" w:name="Par120"/>
      <w:bookmarkEnd w:id="10"/>
    </w:p>
    <w:p w:rsidR="004E47FF" w:rsidRPr="002A0A1B" w:rsidRDefault="004E47FF" w:rsidP="00FB10BD">
      <w:pPr>
        <w:pStyle w:val="a8"/>
        <w:numPr>
          <w:ilvl w:val="1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Положением об оплате труда работников учреждения предусматривается установление рабочим повышающих коэффициентов:</w:t>
      </w:r>
    </w:p>
    <w:p w:rsidR="004E47FF" w:rsidRPr="002A0A1B" w:rsidRDefault="004E47FF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1) персональный </w:t>
      </w:r>
      <w:r w:rsidR="008D1930" w:rsidRPr="002A0A1B">
        <w:rPr>
          <w:rFonts w:ascii="Times New Roman" w:hAnsi="Times New Roman" w:cs="Times New Roman"/>
          <w:sz w:val="24"/>
          <w:szCs w:val="24"/>
          <w:lang w:eastAsia="en-US"/>
        </w:rPr>
        <w:t>повышающий коэффициент к окладу.</w:t>
      </w:r>
    </w:p>
    <w:p w:rsidR="004E47FF" w:rsidRPr="002A0A1B" w:rsidRDefault="004E47FF" w:rsidP="00FB10BD">
      <w:pPr>
        <w:pStyle w:val="a8"/>
        <w:numPr>
          <w:ilvl w:val="1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1" w:name="Par127"/>
      <w:bookmarkEnd w:id="11"/>
      <w:r w:rsidRPr="002A0A1B">
        <w:rPr>
          <w:rFonts w:ascii="Times New Roman" w:hAnsi="Times New Roman" w:cs="Times New Roman"/>
          <w:sz w:val="24"/>
          <w:szCs w:val="24"/>
          <w:lang w:eastAsia="en-US"/>
        </w:rPr>
        <w:t>Персональный повышающий коэффициент к окладу устанавливаются с учетом уровня профессиональной подготовки работников, сложности, важности выполняемой работы, степени самостоятельности и ответственности при выполнении поставленных задач с учетом критериев, предусмотренных в Положении об оплате труда работников учреждения.</w:t>
      </w:r>
    </w:p>
    <w:p w:rsidR="004E47FF" w:rsidRPr="002A0A1B" w:rsidRDefault="004E47FF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Учреждение самостоятельно разрабатывает критерии и размеры персонального повышающего коэффициента к  окладу работника с учетом мнения выборного органа первичной профсоюзной организации и/или иного представительного органа работников учреждения.</w:t>
      </w:r>
    </w:p>
    <w:p w:rsidR="004E47FF" w:rsidRPr="002A0A1B" w:rsidRDefault="004E47FF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каждого конкретного работника. </w:t>
      </w:r>
    </w:p>
    <w:p w:rsidR="004E47FF" w:rsidRPr="002A0A1B" w:rsidRDefault="004E47FF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Размер персонального повышающего коэффициента - до 3,0.</w:t>
      </w:r>
    </w:p>
    <w:p w:rsidR="004E47FF" w:rsidRPr="002A0A1B" w:rsidRDefault="004E47FF" w:rsidP="00FB10BD">
      <w:pPr>
        <w:pStyle w:val="a8"/>
        <w:numPr>
          <w:ilvl w:val="1"/>
          <w:numId w:val="45"/>
        </w:numPr>
        <w:ind w:left="0" w:firstLine="567"/>
        <w:jc w:val="both"/>
        <w:rPr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С учетом условий и результатов труда работникам учреждения по профессии рабочих устанавливаются выплаты компенсационного и стимулирующего характера, предусмотренные </w:t>
      </w:r>
      <w:hyperlink w:anchor="Par154" w:history="1">
        <w:r w:rsidRPr="002A0A1B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Главой </w:t>
        </w:r>
      </w:hyperlink>
      <w:r w:rsidRPr="002A0A1B">
        <w:rPr>
          <w:rFonts w:ascii="Times New Roman" w:hAnsi="Times New Roman" w:cs="Times New Roman"/>
          <w:sz w:val="24"/>
          <w:szCs w:val="24"/>
          <w:lang w:eastAsia="en-US"/>
        </w:rPr>
        <w:t>7 и Главой 8  настоящего Положения.</w:t>
      </w:r>
    </w:p>
    <w:p w:rsidR="004E47FF" w:rsidRPr="002A0A1B" w:rsidRDefault="004E47FF" w:rsidP="00D62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543" w:rsidRPr="002A0A1B" w:rsidRDefault="00EC1543" w:rsidP="00D62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543" w:rsidRPr="002A0A1B" w:rsidRDefault="00EC1543" w:rsidP="00EF6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12" w:name="Par211"/>
      <w:bookmarkEnd w:id="12"/>
      <w:r w:rsidRPr="002A0A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6. </w:t>
      </w:r>
      <w:r w:rsidR="00EF611B" w:rsidRPr="002A0A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ОПЛАТЫ ТРУДА РУКОВОДИТЕЛЯ УЧРЕЖДЕНИЯ И ЕГО ЗАМЕСТИТЕЛЕЙ</w:t>
      </w:r>
    </w:p>
    <w:p w:rsidR="003D49B3" w:rsidRPr="002A0A1B" w:rsidRDefault="003D49B3" w:rsidP="00EC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47FF" w:rsidRPr="002A0A1B" w:rsidRDefault="004E47FF" w:rsidP="00FB10BD">
      <w:pPr>
        <w:pStyle w:val="a8"/>
        <w:numPr>
          <w:ilvl w:val="1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Заработная плата руководител</w:t>
      </w:r>
      <w:r w:rsidR="00DB7556" w:rsidRPr="002A0A1B">
        <w:rPr>
          <w:rFonts w:ascii="Times New Roman" w:hAnsi="Times New Roman" w:cs="Times New Roman"/>
          <w:sz w:val="24"/>
          <w:szCs w:val="24"/>
          <w:lang w:eastAsia="en-US"/>
        </w:rPr>
        <w:t>я учреждения, его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заместителей состоит из должностного оклада, выплат компенсационного и стимулирующего характера.</w:t>
      </w:r>
    </w:p>
    <w:p w:rsidR="004E47FF" w:rsidRPr="002A0A1B" w:rsidRDefault="004E47FF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Размер должностного оклада руководителя </w:t>
      </w:r>
      <w:r w:rsidR="00235859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учреждения определяется трудовым договором в зависимости от сложности труда, в </w:t>
      </w:r>
      <w:r w:rsidR="00235859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том числе с учетом масштаба управления и особенностей деятельности и значимости муниципального учреждения, в соответствии 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с системой критериев для дифференцированного установления оклада руководителям </w:t>
      </w:r>
      <w:r w:rsidR="00235859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>учреждени</w:t>
      </w:r>
      <w:r w:rsidR="00235859" w:rsidRPr="002A0A1B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, с учетом средней заработной платы работников возглавляемого им учреждения, рассчитанной в соответствии с </w:t>
      </w:r>
      <w:hyperlink r:id="rId16" w:history="1">
        <w:r w:rsidRPr="002A0A1B">
          <w:rPr>
            <w:rFonts w:ascii="Times New Roman" w:hAnsi="Times New Roman" w:cs="Times New Roman"/>
            <w:sz w:val="24"/>
            <w:szCs w:val="24"/>
            <w:lang w:eastAsia="en-US"/>
          </w:rPr>
          <w:t>Порядком</w:t>
        </w:r>
      </w:hyperlink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исчисления размера средней заработной платы работников учреждения для определения размера </w:t>
      </w:r>
      <w:r w:rsidR="00235859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должностного 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>оклада руководителя (Приложение № 2</w:t>
      </w:r>
      <w:r w:rsidR="00566F99" w:rsidRPr="002A0A1B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4E47FF" w:rsidRPr="002A0A1B" w:rsidRDefault="004E47FF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Система критериев для дифференцированного установления оклада руководителей учреждений утверждается приказом Управления культуры Администрации города Нижний Тагил.</w:t>
      </w:r>
    </w:p>
    <w:p w:rsidR="004E47FF" w:rsidRPr="002A0A1B" w:rsidRDefault="004E47FF" w:rsidP="00FB10BD">
      <w:pPr>
        <w:pStyle w:val="a8"/>
        <w:numPr>
          <w:ilvl w:val="1"/>
          <w:numId w:val="46"/>
        </w:numPr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В целях поощрения руководителей учреждений управление культуры Администрации города Нижний Тагил осуществляет ежемесячное премирование в зависимости от исполнения показателей эффективности деятельности Учреждения и работы самого руководителя.</w:t>
      </w:r>
    </w:p>
    <w:p w:rsidR="004E47FF" w:rsidRPr="002A0A1B" w:rsidRDefault="004E47FF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Премирование руководител</w:t>
      </w:r>
      <w:r w:rsidR="00566F99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я учреждения 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осуществляется за счет субсидий из местного бюджета на финансовое обеспечение выполнения муниципального задания</w:t>
      </w:r>
      <w:r w:rsidR="00566F99" w:rsidRPr="002A0A1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Показатели эффективности деятельности муниципальных учреждений и показатели эффективности работы руководителей Учреждений, размеры премирования, порядок и условия выплат устанавливаются приказом Управления культуры Администрации города Нижний Тагил.</w:t>
      </w:r>
    </w:p>
    <w:p w:rsidR="004E47FF" w:rsidRPr="002A0A1B" w:rsidRDefault="001870AE" w:rsidP="00FB10BD">
      <w:pPr>
        <w:pStyle w:val="a8"/>
        <w:numPr>
          <w:ilvl w:val="1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4E47FF" w:rsidRPr="002A0A1B">
        <w:rPr>
          <w:rFonts w:ascii="Times New Roman" w:hAnsi="Times New Roman" w:cs="Times New Roman"/>
          <w:sz w:val="24"/>
          <w:szCs w:val="24"/>
          <w:lang w:eastAsia="en-US"/>
        </w:rPr>
        <w:t>клады заместителей руководителя учреждения устанавливаются на 10 - 30 процентов ниже оклада руководителя в зависимости от объективных критериев оценки качеств работника, установленных учреждением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(Приложение №6).</w:t>
      </w:r>
    </w:p>
    <w:p w:rsidR="004E47FF" w:rsidRPr="002A0A1B" w:rsidRDefault="004E47FF" w:rsidP="00FB10BD">
      <w:pPr>
        <w:pStyle w:val="a8"/>
        <w:numPr>
          <w:ilvl w:val="1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Предельный уровень соотношения среднемесячной заработной платы  руководителей, их заместителей и среднемесячной заработной платы работников учреждений (без учета заработной платы соответствующего руководителя, его заместителей) устанавливается до 5.</w:t>
      </w:r>
    </w:p>
    <w:p w:rsidR="004E47FF" w:rsidRPr="002A0A1B" w:rsidRDefault="004E47FF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Соотношение среднемесячной заработной платы руководител</w:t>
      </w:r>
      <w:r w:rsidR="00235859" w:rsidRPr="002A0A1B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, заместителей </w:t>
      </w:r>
      <w:r w:rsidR="00235859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руководителя, учреждения  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и среднемесячной заработной платы работников </w:t>
      </w:r>
      <w:r w:rsidR="00235859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этого 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>учреждени</w:t>
      </w:r>
      <w:r w:rsidR="00235859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я формируется за счет всех источников финансового обеспечения, рассчитывается за календарный год. Соотношение среднемесячной заработной платы руководителя, заместителей руководителя, учреждения и среднемесячной заработной платы работников учреждения определяется </w:t>
      </w:r>
      <w:r w:rsidR="00CF385D" w:rsidRPr="002A0A1B">
        <w:rPr>
          <w:rFonts w:ascii="Times New Roman" w:hAnsi="Times New Roman" w:cs="Times New Roman"/>
          <w:sz w:val="24"/>
          <w:szCs w:val="24"/>
          <w:lang w:eastAsia="en-US"/>
        </w:rPr>
        <w:t>путем</w:t>
      </w:r>
      <w:r w:rsidR="00235859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деления среднемесячной заработной платы соответствующего руководителя, заместителей руководителя, на среднемесячную заработную плату работников этого учреждения. Определение среднемесячной заработной платы </w:t>
      </w:r>
      <w:r w:rsidR="00367B1B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в указанных целях осуществляется </w:t>
      </w:r>
      <w:r w:rsidR="00235859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 с </w:t>
      </w:r>
      <w:r w:rsidR="00367B1B" w:rsidRPr="002A0A1B">
        <w:rPr>
          <w:rFonts w:ascii="Times New Roman" w:hAnsi="Times New Roman" w:cs="Times New Roman"/>
          <w:sz w:val="24"/>
          <w:szCs w:val="24"/>
          <w:lang w:eastAsia="en-US"/>
        </w:rPr>
        <w:t>Положением</w:t>
      </w:r>
      <w:r w:rsidR="00235859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об особенностях порядка </w:t>
      </w:r>
      <w:r w:rsidR="00367B1B" w:rsidRPr="002A0A1B">
        <w:rPr>
          <w:rFonts w:ascii="Times New Roman" w:hAnsi="Times New Roman" w:cs="Times New Roman"/>
          <w:sz w:val="24"/>
          <w:szCs w:val="24"/>
          <w:lang w:eastAsia="en-US"/>
        </w:rPr>
        <w:t>исчисления</w:t>
      </w:r>
      <w:r w:rsidR="00235859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средней заработанной платы, утверж</w:t>
      </w:r>
      <w:r w:rsidR="00367B1B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денным Постановлением Правительства Российской Федерации от 24.12.2007г. №922 «Об особенностях порядка исчисления средней заработанной платы» 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рассчитывается за календарный год.</w:t>
      </w:r>
    </w:p>
    <w:p w:rsidR="00367B1B" w:rsidRPr="002A0A1B" w:rsidRDefault="00367B1B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При установлении условий оплаты труда руководителю </w:t>
      </w:r>
      <w:r w:rsidR="008D1930" w:rsidRPr="002A0A1B">
        <w:rPr>
          <w:rFonts w:ascii="Times New Roman" w:hAnsi="Times New Roman" w:cs="Times New Roman"/>
          <w:sz w:val="24"/>
          <w:szCs w:val="24"/>
          <w:lang w:eastAsia="en-US"/>
        </w:rPr>
        <w:t>учреждения Управление культуры А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>дминистрации города Нижний Тагил исходит из необходимости обеспечения непревышения предельного уровня соотношения среднемесячной заработанной платы, в случае выполнения всех показателей эффективности деятельности муниципального учреждения и работы его руководителя и получения выплат стимулирующего характера в максимальном размере.</w:t>
      </w:r>
    </w:p>
    <w:p w:rsidR="004E47FF" w:rsidRPr="002A0A1B" w:rsidRDefault="004E47FF" w:rsidP="00FB10BD">
      <w:pPr>
        <w:pStyle w:val="a8"/>
        <w:numPr>
          <w:ilvl w:val="1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Руководителю учреждения, заместителям руководителя учреждения устанавливаются выплаты компенсационного характера, предусмотренные </w:t>
      </w:r>
      <w:hyperlink w:anchor="Par154" w:history="1">
        <w:r w:rsidRPr="002A0A1B">
          <w:rPr>
            <w:rFonts w:ascii="Times New Roman" w:hAnsi="Times New Roman" w:cs="Times New Roman"/>
            <w:sz w:val="24"/>
            <w:szCs w:val="24"/>
            <w:lang w:eastAsia="en-US"/>
          </w:rPr>
          <w:t>Главой</w:t>
        </w:r>
      </w:hyperlink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7 настоящего Положения.</w:t>
      </w:r>
    </w:p>
    <w:p w:rsidR="004E47FF" w:rsidRPr="002A0A1B" w:rsidRDefault="004E47FF" w:rsidP="00FB10BD">
      <w:pPr>
        <w:pStyle w:val="a8"/>
        <w:numPr>
          <w:ilvl w:val="1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Руководителю учреждения устанавливаются выплаты стимулирующего характера, предусмотренные </w:t>
      </w:r>
      <w:hyperlink w:anchor="Par213" w:history="1">
        <w:r w:rsidRPr="002A0A1B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пунктом </w:t>
        </w:r>
        <w:r w:rsidR="009259E4" w:rsidRPr="002A0A1B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8.3 </w:t>
        </w:r>
        <w:r w:rsidRPr="002A0A1B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 Главы </w:t>
        </w:r>
      </w:hyperlink>
      <w:r w:rsidRPr="002A0A1B">
        <w:rPr>
          <w:rFonts w:ascii="Times New Roman" w:hAnsi="Times New Roman" w:cs="Times New Roman"/>
          <w:sz w:val="24"/>
          <w:szCs w:val="24"/>
          <w:lang w:eastAsia="en-US"/>
        </w:rPr>
        <w:t>8 настоящего Положения.</w:t>
      </w:r>
    </w:p>
    <w:p w:rsidR="004E47FF" w:rsidRPr="002A0A1B" w:rsidRDefault="004E47FF" w:rsidP="00FB10BD">
      <w:pPr>
        <w:pStyle w:val="a8"/>
        <w:numPr>
          <w:ilvl w:val="1"/>
          <w:numId w:val="4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Заместителям руководителя учреждения устанавливаются выплаты стимулирующего характера, предусмотренные </w:t>
      </w:r>
      <w:hyperlink w:anchor="Par191" w:history="1">
        <w:r w:rsidRPr="002A0A1B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Главой </w:t>
        </w:r>
      </w:hyperlink>
      <w:r w:rsidRPr="002A0A1B">
        <w:rPr>
          <w:rFonts w:ascii="Times New Roman" w:hAnsi="Times New Roman" w:cs="Times New Roman"/>
          <w:sz w:val="24"/>
          <w:szCs w:val="24"/>
          <w:lang w:eastAsia="en-US"/>
        </w:rPr>
        <w:t>8 настоящего Положения.</w:t>
      </w:r>
    </w:p>
    <w:p w:rsidR="004E47FF" w:rsidRPr="002A0A1B" w:rsidRDefault="004E47FF" w:rsidP="004E4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7B1B" w:rsidRPr="002A0A1B" w:rsidRDefault="00987B1B" w:rsidP="004E4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7B1B" w:rsidRPr="002A0A1B" w:rsidRDefault="00987B1B" w:rsidP="004E4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543" w:rsidRPr="002A0A1B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13" w:name="Par239"/>
      <w:bookmarkEnd w:id="13"/>
      <w:r w:rsidRPr="002A0A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7. ПОРЯДОК И УСЛОВИЯ </w:t>
      </w:r>
      <w:r w:rsidR="00B76E2E" w:rsidRPr="002A0A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УСТАНОВЛЕНИЯ </w:t>
      </w:r>
      <w:r w:rsidRPr="002A0A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ВЫПЛАТ </w:t>
      </w:r>
      <w:r w:rsidR="00A3034E" w:rsidRPr="002A0A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КОМПЕНСАЦИОННОГО </w:t>
      </w:r>
      <w:r w:rsidRPr="002A0A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ХАРАКТЕРА</w:t>
      </w:r>
    </w:p>
    <w:p w:rsidR="00EC1543" w:rsidRPr="002A0A1B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1FEA" w:rsidRPr="002A0A1B" w:rsidRDefault="009A1FEA" w:rsidP="00FB10BD">
      <w:pPr>
        <w:pStyle w:val="a8"/>
        <w:numPr>
          <w:ilvl w:val="1"/>
          <w:numId w:val="2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Трудовым </w:t>
      </w:r>
      <w:hyperlink r:id="rId17" w:history="1">
        <w:r w:rsidRPr="002A0A1B">
          <w:rPr>
            <w:rFonts w:ascii="Times New Roman" w:hAnsi="Times New Roman" w:cs="Times New Roman"/>
            <w:sz w:val="24"/>
            <w:szCs w:val="24"/>
            <w:lang w:eastAsia="en-US"/>
          </w:rPr>
          <w:t>кодексом</w:t>
        </w:r>
      </w:hyperlink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 и Перечнем видов выплат компенсационного характера в учреждениях работникам осуществляются следующие выплаты компенсационного характера:</w:t>
      </w:r>
    </w:p>
    <w:p w:rsidR="009A1FEA" w:rsidRPr="002A0A1B" w:rsidRDefault="009A1FEA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- за работу с вредными и (или) опасными условиями труда (</w:t>
      </w:r>
      <w:hyperlink r:id="rId18" w:history="1">
        <w:r w:rsidRPr="002A0A1B">
          <w:rPr>
            <w:rFonts w:ascii="Times New Roman" w:hAnsi="Times New Roman" w:cs="Times New Roman"/>
            <w:sz w:val="24"/>
            <w:szCs w:val="24"/>
            <w:lang w:eastAsia="en-US"/>
          </w:rPr>
          <w:t>ст. 147</w:t>
        </w:r>
      </w:hyperlink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ТК РФ);</w:t>
      </w:r>
    </w:p>
    <w:p w:rsidR="009A1FEA" w:rsidRPr="002A0A1B" w:rsidRDefault="009A1FEA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- за совмещение профессий (должностей) (</w:t>
      </w:r>
      <w:hyperlink r:id="rId19" w:history="1">
        <w:r w:rsidRPr="002A0A1B">
          <w:rPr>
            <w:rFonts w:ascii="Times New Roman" w:hAnsi="Times New Roman" w:cs="Times New Roman"/>
            <w:sz w:val="24"/>
            <w:szCs w:val="24"/>
            <w:lang w:eastAsia="en-US"/>
          </w:rPr>
          <w:t>ст. 151</w:t>
        </w:r>
      </w:hyperlink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ТК РФ);</w:t>
      </w:r>
    </w:p>
    <w:p w:rsidR="009A1FEA" w:rsidRPr="002A0A1B" w:rsidRDefault="009A1FEA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- за расширение зон обслуживания (</w:t>
      </w:r>
      <w:hyperlink r:id="rId20" w:history="1">
        <w:r w:rsidRPr="002A0A1B">
          <w:rPr>
            <w:rFonts w:ascii="Times New Roman" w:hAnsi="Times New Roman" w:cs="Times New Roman"/>
            <w:sz w:val="24"/>
            <w:szCs w:val="24"/>
            <w:lang w:eastAsia="en-US"/>
          </w:rPr>
          <w:t>ст. 151</w:t>
        </w:r>
      </w:hyperlink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ТК РФ);</w:t>
      </w:r>
    </w:p>
    <w:p w:rsidR="009A1FEA" w:rsidRPr="002A0A1B" w:rsidRDefault="009A1FEA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-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(</w:t>
      </w:r>
      <w:hyperlink r:id="rId21" w:history="1">
        <w:r w:rsidRPr="002A0A1B">
          <w:rPr>
            <w:rFonts w:ascii="Times New Roman" w:hAnsi="Times New Roman" w:cs="Times New Roman"/>
            <w:sz w:val="24"/>
            <w:szCs w:val="24"/>
            <w:lang w:eastAsia="en-US"/>
          </w:rPr>
          <w:t>ст. 151</w:t>
        </w:r>
      </w:hyperlink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ТК РФ);</w:t>
      </w:r>
    </w:p>
    <w:p w:rsidR="009A1FEA" w:rsidRPr="002A0A1B" w:rsidRDefault="009A1FEA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за работу в ночное время (</w:t>
      </w:r>
      <w:hyperlink r:id="rId22" w:history="1">
        <w:r w:rsidRPr="002A0A1B">
          <w:rPr>
            <w:rFonts w:ascii="Times New Roman" w:hAnsi="Times New Roman" w:cs="Times New Roman"/>
            <w:sz w:val="24"/>
            <w:szCs w:val="24"/>
            <w:lang w:eastAsia="en-US"/>
          </w:rPr>
          <w:t>ст. 154</w:t>
        </w:r>
      </w:hyperlink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ТК РФ);</w:t>
      </w:r>
    </w:p>
    <w:p w:rsidR="009A1FEA" w:rsidRPr="002A0A1B" w:rsidRDefault="009A1FEA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- за работу в выходные и нерабочие праздничные дни (</w:t>
      </w:r>
      <w:hyperlink r:id="rId23" w:history="1">
        <w:r w:rsidRPr="002A0A1B">
          <w:rPr>
            <w:rFonts w:ascii="Times New Roman" w:hAnsi="Times New Roman" w:cs="Times New Roman"/>
            <w:sz w:val="24"/>
            <w:szCs w:val="24"/>
            <w:lang w:eastAsia="en-US"/>
          </w:rPr>
          <w:t>ст. 153</w:t>
        </w:r>
      </w:hyperlink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ТК РФ);</w:t>
      </w:r>
    </w:p>
    <w:p w:rsidR="009A1FEA" w:rsidRPr="002A0A1B" w:rsidRDefault="009A1FEA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- за сверхурочную работу (</w:t>
      </w:r>
      <w:hyperlink r:id="rId24" w:history="1">
        <w:r w:rsidRPr="002A0A1B">
          <w:rPr>
            <w:rFonts w:ascii="Times New Roman" w:hAnsi="Times New Roman" w:cs="Times New Roman"/>
            <w:sz w:val="24"/>
            <w:szCs w:val="24"/>
            <w:lang w:eastAsia="en-US"/>
          </w:rPr>
          <w:t>ст. 152</w:t>
        </w:r>
      </w:hyperlink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ТК РФ);</w:t>
      </w:r>
    </w:p>
    <w:p w:rsidR="009A1FEA" w:rsidRPr="002A0A1B" w:rsidRDefault="009A1FEA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- доплата до</w:t>
      </w:r>
      <w:r w:rsidR="00A810CC"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t>МРОТ (</w:t>
      </w:r>
      <w:hyperlink r:id="rId25" w:history="1">
        <w:r w:rsidRPr="002A0A1B">
          <w:rPr>
            <w:rFonts w:ascii="Times New Roman" w:hAnsi="Times New Roman" w:cs="Times New Roman"/>
            <w:sz w:val="24"/>
            <w:szCs w:val="24"/>
            <w:lang w:eastAsia="en-US"/>
          </w:rPr>
          <w:t>ст. 133</w:t>
        </w:r>
      </w:hyperlink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ТК РФ);</w:t>
      </w:r>
    </w:p>
    <w:p w:rsidR="009A1FEA" w:rsidRPr="002A0A1B" w:rsidRDefault="009A1FEA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- за работу в местностях с особыми климатическими условиями.</w:t>
      </w:r>
    </w:p>
    <w:p w:rsidR="009A1FEA" w:rsidRPr="002A0A1B" w:rsidRDefault="009A1FEA" w:rsidP="00FB10BD">
      <w:pPr>
        <w:pStyle w:val="a8"/>
        <w:numPr>
          <w:ilvl w:val="1"/>
          <w:numId w:val="2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Выплата работникам, занятым на работах с вредными и (или) опасными условиями труда, устанавливается в соответствии со </w:t>
      </w:r>
      <w:hyperlink r:id="rId26" w:history="1">
        <w:r w:rsidRPr="002A0A1B">
          <w:rPr>
            <w:rFonts w:ascii="Times New Roman" w:hAnsi="Times New Roman" w:cs="Times New Roman"/>
            <w:sz w:val="24"/>
            <w:szCs w:val="24"/>
            <w:lang w:eastAsia="en-US"/>
          </w:rPr>
          <w:t>статьей 147</w:t>
        </w:r>
      </w:hyperlink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Трудового кодекса Российской Федерации. Минимальный размер повышения оплаты труда работникам - 4% от должностного оклада. Порядок проведения специальной оценки условий труда определяется Федеральным </w:t>
      </w:r>
      <w:hyperlink r:id="rId27" w:history="1">
        <w:r w:rsidRPr="002A0A1B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от 28 декабря 2013 года № 426-ФЗ «О специальной оценке условий труда».</w:t>
      </w:r>
    </w:p>
    <w:p w:rsidR="009A1FEA" w:rsidRPr="002A0A1B" w:rsidRDefault="009A1FEA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 Если по итогам специальной оценки условий труда место признается безопасным, то указанная выплата снимается.</w:t>
      </w:r>
    </w:p>
    <w:p w:rsidR="009A1FEA" w:rsidRPr="002A0A1B" w:rsidRDefault="009A1FEA" w:rsidP="00FB10BD">
      <w:pPr>
        <w:pStyle w:val="a8"/>
        <w:numPr>
          <w:ilvl w:val="1"/>
          <w:numId w:val="2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Доплата до МРОТ: минимальная месячная заработная плата работника учреждения,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в соответствии с законодательством Российской Федерации.</w:t>
      </w:r>
    </w:p>
    <w:p w:rsidR="009A1FEA" w:rsidRPr="002A0A1B" w:rsidRDefault="009A1FEA" w:rsidP="00FB10BD">
      <w:pPr>
        <w:pStyle w:val="a8"/>
        <w:numPr>
          <w:ilvl w:val="1"/>
          <w:numId w:val="2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9A1FEA" w:rsidRPr="002A0A1B" w:rsidRDefault="009A1FEA" w:rsidP="00FB10BD">
      <w:pPr>
        <w:pStyle w:val="a8"/>
        <w:numPr>
          <w:ilvl w:val="1"/>
          <w:numId w:val="2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9A1FEA" w:rsidRPr="002A0A1B" w:rsidRDefault="009A1FEA" w:rsidP="00FB10BD">
      <w:pPr>
        <w:pStyle w:val="a8"/>
        <w:numPr>
          <w:ilvl w:val="1"/>
          <w:numId w:val="2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9A1FEA" w:rsidRPr="002A0A1B" w:rsidRDefault="009A1FEA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Дополнительно доплаты за увеличение объема работ педагогическим работникам устанавливается по следующим критериям:</w:t>
      </w:r>
    </w:p>
    <w:p w:rsidR="009A1FEA" w:rsidRPr="002A0A1B" w:rsidRDefault="009A1FEA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- за проверку письменных работ - до 0,1 от оклада по дисциплинам, предусматривающим выполнение письменных работ учащимися;</w:t>
      </w:r>
    </w:p>
    <w:p w:rsidR="009A1FEA" w:rsidRPr="002A0A1B" w:rsidRDefault="009A1FEA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- за заведование отделами, не являющимися структурными подразделениями учреждения (фортепианный отдел, народный отдел, теоретический отдел и так далее) - до 0,3 от оклада по основной должности;</w:t>
      </w:r>
    </w:p>
    <w:p w:rsidR="009A1FEA" w:rsidRPr="002A0A1B" w:rsidRDefault="009A1FEA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- за использование в работе компьютерных и других электронных средств обучения - до 0,1 от оклада по основной должности;</w:t>
      </w:r>
    </w:p>
    <w:p w:rsidR="009A1FEA" w:rsidRPr="002A0A1B" w:rsidRDefault="009A1FEA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- за аранжировку произведений - до 0,15 от оклада по основной должности;</w:t>
      </w:r>
    </w:p>
    <w:p w:rsidR="009A1FEA" w:rsidRPr="002A0A1B" w:rsidRDefault="009A1FEA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- за руководство творческим коллективом - до 0,15 от оклада по основной должности;</w:t>
      </w:r>
    </w:p>
    <w:p w:rsidR="009A1FEA" w:rsidRPr="002A0A1B" w:rsidRDefault="009A1FEA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-за выполнение обязанностей председателя методической секции преподавателей учреждений дополнительного образования в области искусств по различным направлениям музыкального, художественного и хореографического творчества в городе Нижний Тагил - до 0,2 от оклада по основной должности.</w:t>
      </w:r>
    </w:p>
    <w:p w:rsidR="009A1FEA" w:rsidRPr="002A0A1B" w:rsidRDefault="009A1FEA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В иных случаях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9A1FEA" w:rsidRPr="002A0A1B" w:rsidRDefault="009A1FEA" w:rsidP="00FB10BD">
      <w:pPr>
        <w:pStyle w:val="a8"/>
        <w:numPr>
          <w:ilvl w:val="1"/>
          <w:numId w:val="2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Доплата за работу в ночное время производится работникам за каждый час работы в ночное время. Ночным считается время с 22 часов до 6 часов.</w:t>
      </w:r>
    </w:p>
    <w:p w:rsidR="009A1FEA" w:rsidRPr="002A0A1B" w:rsidRDefault="009A1FEA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Размер доплаты - 35 процентов от оклада (должностного оклада) за час работы работника.</w:t>
      </w:r>
    </w:p>
    <w:p w:rsidR="009A1FEA" w:rsidRPr="002A0A1B" w:rsidRDefault="009A1FEA" w:rsidP="00FB10BD">
      <w:pPr>
        <w:pStyle w:val="a8"/>
        <w:numPr>
          <w:ilvl w:val="1"/>
          <w:numId w:val="2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Повышенная оплата за работу в выходные и нерабочие праздничные дни производится работникам, которые привлекаются к работе в выходные и нерабочие праздничные дни.</w:t>
      </w:r>
    </w:p>
    <w:p w:rsidR="009A1FEA" w:rsidRPr="002A0A1B" w:rsidRDefault="009A1FEA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Доплата за работу в выходные и нерабочие праздничные дни производится работникам в размере не менее одинарной дневной или часовой ставки (части оклада за день или час работы) сверх оклада, если работа в выходной и нерабочий праздничный день производилась в пределах месячной номы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9A1FEA" w:rsidRPr="002A0A1B" w:rsidRDefault="009A1FEA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9A1FEA" w:rsidRPr="002A0A1B" w:rsidRDefault="009A1FEA" w:rsidP="00FB10BD">
      <w:pPr>
        <w:pStyle w:val="a8"/>
        <w:numPr>
          <w:ilvl w:val="1"/>
          <w:numId w:val="2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Повышенная оплата сверхурочной работы составляет за первые два часа работы не менее полуторного размера, за последующие часы - двойного размера в соответствии со </w:t>
      </w:r>
      <w:hyperlink r:id="rId28" w:history="1">
        <w:r w:rsidRPr="002A0A1B">
          <w:rPr>
            <w:rFonts w:ascii="Times New Roman" w:hAnsi="Times New Roman" w:cs="Times New Roman"/>
            <w:sz w:val="24"/>
            <w:szCs w:val="24"/>
            <w:lang w:eastAsia="en-US"/>
          </w:rPr>
          <w:t>статьей 152</w:t>
        </w:r>
      </w:hyperlink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Трудового кодекса Российской Федерации.</w:t>
      </w:r>
    </w:p>
    <w:p w:rsidR="009A1FEA" w:rsidRPr="002A0A1B" w:rsidRDefault="009A1FEA" w:rsidP="00FB10BD">
      <w:pPr>
        <w:pStyle w:val="a8"/>
        <w:numPr>
          <w:ilvl w:val="1"/>
          <w:numId w:val="2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Всем работникам учреждений устанавливается выплата за работу в местностях с особыми климатическими условиями - в соответствии с </w:t>
      </w:r>
      <w:hyperlink r:id="rId29" w:history="1">
        <w:r w:rsidRPr="002A0A1B">
          <w:rPr>
            <w:rFonts w:ascii="Times New Roman" w:hAnsi="Times New Roman" w:cs="Times New Roman"/>
            <w:sz w:val="24"/>
            <w:szCs w:val="24"/>
            <w:lang w:eastAsia="en-US"/>
          </w:rPr>
          <w:t>Постановлением</w:t>
        </w:r>
      </w:hyperlink>
      <w:r w:rsidRPr="002A0A1B">
        <w:rPr>
          <w:rFonts w:ascii="Times New Roman" w:hAnsi="Times New Roman" w:cs="Times New Roman"/>
          <w:sz w:val="24"/>
          <w:szCs w:val="24"/>
          <w:lang w:eastAsia="en-US"/>
        </w:rPr>
        <w:t xml:space="preserve"> Госкомтруда СССР, Секретариата ВЦСПС от 02.07.1987 </w:t>
      </w:r>
      <w:r w:rsidRPr="002A0A1B">
        <w:rPr>
          <w:rFonts w:ascii="Times New Roman" w:hAnsi="Times New Roman" w:cs="Times New Roman"/>
          <w:sz w:val="24"/>
          <w:szCs w:val="24"/>
          <w:lang w:eastAsia="en-US"/>
        </w:rPr>
        <w:br/>
        <w:t>№ 403/20-155 «О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 - в размере 15 процентов к заработной плате за работу в местностях с особыми климатическими условиями и начисляется на все выплаты, предусмотренные в настоящем Положении, в том числе выплаты стимулирующего и компенсационного характера.</w:t>
      </w:r>
    </w:p>
    <w:p w:rsidR="00EC1543" w:rsidRPr="002A0A1B" w:rsidRDefault="00EC1543" w:rsidP="00FB10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4C73" w:rsidRPr="002A0A1B" w:rsidRDefault="00A3034E" w:rsidP="00A3034E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C1543" w:rsidRPr="002A0A1B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14" w:name="Par289"/>
      <w:bookmarkEnd w:id="14"/>
      <w:r w:rsidRPr="002A0A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8. </w:t>
      </w:r>
      <w:r w:rsidR="007D71A3" w:rsidRPr="002A0A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И УСЛОВИЯ ВЫПЛАТ СТИМУЛИРУЮЩЕГО ХАРАКТЕРА</w:t>
      </w:r>
    </w:p>
    <w:p w:rsidR="00EC1543" w:rsidRPr="002A0A1B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71A3" w:rsidRPr="002A0A1B" w:rsidRDefault="007D71A3" w:rsidP="00DB7556">
      <w:pPr>
        <w:pStyle w:val="a8"/>
        <w:numPr>
          <w:ilvl w:val="1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В целях поощрения работников за выполненную работу, в соответствии с Перечнем видов выплат стимулирующего характера в учреждениях устанавливаются выплаты:</w:t>
      </w:r>
    </w:p>
    <w:p w:rsidR="007D71A3" w:rsidRPr="002A0A1B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- премия по итогам работы (за месяц, квартал, полугодие, год);</w:t>
      </w:r>
    </w:p>
    <w:p w:rsidR="007D71A3" w:rsidRPr="002A0A1B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- выплата за качество выполняемых работ;</w:t>
      </w:r>
    </w:p>
    <w:p w:rsidR="007D71A3" w:rsidRPr="002A0A1B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- премия за выполнение особо важных и срочных работ;</w:t>
      </w:r>
    </w:p>
    <w:p w:rsidR="007D71A3" w:rsidRPr="002A0A1B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- премия за высокие результаты работы.</w:t>
      </w:r>
    </w:p>
    <w:p w:rsidR="007D71A3" w:rsidRPr="002A0A1B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Решение о введении каждой конкретной выплаты из вышеприведенных принимает руководитель учреждения. При этом наименование выплаты, размер и условия ее осуществления включаются в Положение об оплате труда работников соответствующего учреждения.</w:t>
      </w:r>
    </w:p>
    <w:p w:rsidR="00C77626" w:rsidRPr="002A0A1B" w:rsidRDefault="007D71A3" w:rsidP="00DB7556">
      <w:pPr>
        <w:pStyle w:val="ad"/>
        <w:spacing w:before="0" w:beforeAutospacing="0" w:after="0" w:afterAutospacing="0"/>
        <w:ind w:firstLine="567"/>
        <w:jc w:val="both"/>
      </w:pPr>
      <w:r w:rsidRPr="002A0A1B">
        <w:rPr>
          <w:lang w:eastAsia="en-US"/>
        </w:rPr>
        <w:t xml:space="preserve">Премирование заместителей руководителя и иных работников, подчиненных руководителю, осуществляется непосредственно руководителем. Руководители структурных подразделений учреждения и иные работники, подчиненные заместителям руководителя, премируются по представлению заместителей руководителя учреждения. Остальные работники, занятые в структурных подразделениях учреждения, - на основании представления руководителя соответствующего структурного подразделения </w:t>
      </w:r>
      <w:r w:rsidR="00C77626" w:rsidRPr="002A0A1B">
        <w:t xml:space="preserve">учреждения. </w:t>
      </w:r>
    </w:p>
    <w:p w:rsidR="00C77626" w:rsidRPr="002A0A1B" w:rsidRDefault="00C77626" w:rsidP="00DB7556">
      <w:pPr>
        <w:pStyle w:val="ad"/>
        <w:spacing w:before="0" w:beforeAutospacing="0" w:after="0" w:afterAutospacing="0"/>
        <w:ind w:firstLine="567"/>
        <w:jc w:val="both"/>
      </w:pPr>
      <w:r w:rsidRPr="002A0A1B">
        <w:lastRenderedPageBreak/>
        <w:t>8.2. Премия по итогам работы за период (за месяц, квартал, полугодие, год) производится с целью поощрения работников за общие ре</w:t>
      </w:r>
      <w:r w:rsidR="00DB7556" w:rsidRPr="002A0A1B">
        <w:t>зультаты труда по итогам работы, в соответствии с показателями эффективности труда, установленными в Приложении</w:t>
      </w:r>
      <w:r w:rsidR="00EE78DF" w:rsidRPr="002A0A1B">
        <w:t xml:space="preserve"> №7</w:t>
      </w:r>
      <w:r w:rsidR="00DB7556" w:rsidRPr="002A0A1B">
        <w:t>.</w:t>
      </w:r>
      <w:r w:rsidRPr="002A0A1B">
        <w:t xml:space="preserve"> </w:t>
      </w:r>
    </w:p>
    <w:p w:rsidR="007D71A3" w:rsidRPr="002A0A1B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При премировании учитывается:</w:t>
      </w:r>
    </w:p>
    <w:p w:rsidR="007D71A3" w:rsidRPr="007D71A3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0A1B">
        <w:rPr>
          <w:rFonts w:ascii="Times New Roman" w:hAnsi="Times New Roman" w:cs="Times New Roman"/>
          <w:sz w:val="24"/>
          <w:szCs w:val="24"/>
          <w:lang w:eastAsia="en-US"/>
        </w:rPr>
        <w:t>- успешное и добросовестное исполнение</w:t>
      </w:r>
      <w:r w:rsidRPr="007D71A3">
        <w:rPr>
          <w:rFonts w:ascii="Times New Roman" w:hAnsi="Times New Roman" w:cs="Times New Roman"/>
          <w:sz w:val="24"/>
          <w:szCs w:val="24"/>
          <w:lang w:eastAsia="en-US"/>
        </w:rPr>
        <w:t xml:space="preserve"> работником своих должностных обязанностей в соответствующем периоде, отсутствие замечаний со стороны руководителя;</w:t>
      </w:r>
    </w:p>
    <w:p w:rsidR="007D71A3" w:rsidRPr="007D71A3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- инициатива, творчество и применение в работе современных форм и методов организации труда;</w:t>
      </w:r>
    </w:p>
    <w:p w:rsidR="007D71A3" w:rsidRPr="007D71A3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- качественная подготовка и проведение мероприятий, связанных с уставной деятельностью учреждения;</w:t>
      </w:r>
    </w:p>
    <w:p w:rsidR="007D71A3" w:rsidRPr="007D71A3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:rsidR="007D71A3" w:rsidRPr="007D71A3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- качественная подготовка и своевременная сдача отчетности;</w:t>
      </w:r>
    </w:p>
    <w:p w:rsidR="007D71A3" w:rsidRPr="007D71A3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- участие в течение месяца в выполнении важных работ и мероприятий;</w:t>
      </w:r>
    </w:p>
    <w:p w:rsidR="007D71A3" w:rsidRPr="007D71A3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- отсутствие дисциплинарных взысканий.</w:t>
      </w:r>
    </w:p>
    <w:p w:rsidR="007D71A3" w:rsidRPr="007D71A3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Конкретный размер премии определяется как в процентах к окладу (должностному окладу), тарифной ставке работника, так и в абсолютном размере.</w:t>
      </w:r>
    </w:p>
    <w:p w:rsidR="00DB7556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При увольнении работника по собственному желанию, работник лишается права на получение премии по итогам работы за квартал, полугодие, год.</w:t>
      </w:r>
      <w:bookmarkStart w:id="15" w:name="Par213"/>
      <w:bookmarkEnd w:id="15"/>
    </w:p>
    <w:p w:rsidR="007D71A3" w:rsidRPr="007D71A3" w:rsidRDefault="00DB7556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8.3. </w:t>
      </w:r>
      <w:r w:rsidR="007D71A3" w:rsidRPr="007D71A3">
        <w:rPr>
          <w:rFonts w:ascii="Times New Roman" w:hAnsi="Times New Roman" w:cs="Times New Roman"/>
          <w:sz w:val="24"/>
          <w:szCs w:val="24"/>
          <w:lang w:eastAsia="en-US"/>
        </w:rPr>
        <w:t>Выплата за качество выполняемых работ производится работникам единовременно в размере одного оклада:</w:t>
      </w:r>
    </w:p>
    <w:p w:rsidR="007D71A3" w:rsidRPr="007D71A3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- при поощрении Президентом Российской Федерации, Правительством Российской Федерации;</w:t>
      </w:r>
    </w:p>
    <w:p w:rsidR="007D71A3" w:rsidRPr="007D71A3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- при присвоении почетных званий Российской Федерации;</w:t>
      </w:r>
    </w:p>
    <w:p w:rsidR="007D71A3" w:rsidRPr="007D71A3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- при награждении знаками отличия Российской Федерации;</w:t>
      </w:r>
    </w:p>
    <w:p w:rsidR="007D71A3" w:rsidRPr="007D71A3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- при награждении орденами и медалями Российской Федерации;</w:t>
      </w:r>
    </w:p>
    <w:p w:rsidR="007D71A3" w:rsidRPr="007D71A3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- при награждении Почетной грамотой Министерства культуры Российской Федерации.</w:t>
      </w:r>
    </w:p>
    <w:p w:rsidR="007D71A3" w:rsidRPr="007D71A3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Выплата за качество выполняемых работ ежемесячно устанавливается работникам учреждений при наличии критериев. Рекомендуемый размер выплат составляет:</w:t>
      </w:r>
    </w:p>
    <w:p w:rsidR="007D71A3" w:rsidRPr="007D71A3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 xml:space="preserve">- до 10 процентов от оклада (должностного оклада) за ученую степень кандидата наук (с даты принятия решения ВАК России о выдаче диплома) или за почетное звание в соответствии с </w:t>
      </w:r>
      <w:hyperlink w:anchor="Par361" w:history="1">
        <w:r w:rsidRPr="007D71A3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Приложением </w:t>
        </w:r>
      </w:hyperlink>
      <w:r w:rsidRPr="007D71A3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7D71A3">
        <w:rPr>
          <w:rFonts w:ascii="Times New Roman" w:hAnsi="Times New Roman" w:cs="Times New Roman"/>
          <w:sz w:val="24"/>
          <w:szCs w:val="24"/>
          <w:lang w:eastAsia="en-US"/>
        </w:rPr>
        <w:t xml:space="preserve"> «Заслуженный»;</w:t>
      </w:r>
    </w:p>
    <w:p w:rsidR="007D71A3" w:rsidRPr="007D71A3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 xml:space="preserve">- до 20 процентов от оклада (должностного оклада) – за почетное звание в соответствии с </w:t>
      </w:r>
      <w:hyperlink w:anchor="Par361" w:history="1">
        <w:r w:rsidRPr="007D71A3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Приложением </w:t>
        </w:r>
      </w:hyperlink>
      <w:r w:rsidRPr="007D71A3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B04C9A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7D71A3">
        <w:rPr>
          <w:rFonts w:ascii="Times New Roman" w:hAnsi="Times New Roman" w:cs="Times New Roman"/>
          <w:sz w:val="24"/>
          <w:szCs w:val="24"/>
          <w:lang w:eastAsia="en-US"/>
        </w:rPr>
        <w:t xml:space="preserve"> «Народный».</w:t>
      </w:r>
    </w:p>
    <w:p w:rsidR="007D71A3" w:rsidRPr="007D71A3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При наличии финансового обеспечения, выплата за качество выполняемых работ может производиться работникам единовременно до 1000 рублей при награждении:</w:t>
      </w:r>
    </w:p>
    <w:p w:rsidR="007D71A3" w:rsidRPr="007D71A3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- Почетной грамотой Законодательного собрания Свердловской области, Губернатора Свердловской области, Правительства Свердловской области, Министерства культуры Свердловской области, Управляющего Горнозаводским управленческим округом;</w:t>
      </w:r>
    </w:p>
    <w:p w:rsidR="007D71A3" w:rsidRPr="007D71A3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- Почетной грамотой Главы города Нижний Тагил, Нижнетагильской городской Думы, управления культуры Администрации города Нижний Тагил.</w:t>
      </w:r>
    </w:p>
    <w:p w:rsidR="007D71A3" w:rsidRPr="007D71A3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Руководителям учреждений выплаты за качество выполняемых работ осуществляются из средств, предусмотренных на стимулирующую часть фонда оплаты труда работников соответствующих учреждений.</w:t>
      </w:r>
    </w:p>
    <w:p w:rsidR="007D71A3" w:rsidRPr="007D71A3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Ежемесячная выплата за качество выполняемых работ производится только по основному месту работы или основной должности без учета работы на условиях совместительства, совмещения должностей и расширения зоны обслуживания.</w:t>
      </w:r>
    </w:p>
    <w:p w:rsidR="00DB7556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 работе на условиях неполного рабочего времени выплаты за наличие ученой степени, почетных званий работнику учреждения пропорционально уменьшаются.</w:t>
      </w:r>
    </w:p>
    <w:p w:rsidR="007D71A3" w:rsidRPr="007D71A3" w:rsidRDefault="00DB7556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8.4. </w:t>
      </w:r>
      <w:r w:rsidR="007D71A3" w:rsidRPr="007D71A3">
        <w:rPr>
          <w:rFonts w:ascii="Times New Roman" w:hAnsi="Times New Roman" w:cs="Times New Roman"/>
          <w:sz w:val="24"/>
          <w:szCs w:val="24"/>
          <w:lang w:eastAsia="en-US"/>
        </w:rPr>
        <w:t>Премия за выполнение особо важных и срочных работ выплачивается работникам по решению руководителя учреждения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DB7556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Размер премии устанавливается как в абсолютном значении, так и в процентном отношении к окладу (должностному окладу).</w:t>
      </w:r>
    </w:p>
    <w:p w:rsidR="007D71A3" w:rsidRPr="007D71A3" w:rsidRDefault="00DB7556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8.5. </w:t>
      </w:r>
      <w:r w:rsidR="007D71A3" w:rsidRPr="007D71A3">
        <w:rPr>
          <w:rFonts w:ascii="Times New Roman" w:hAnsi="Times New Roman" w:cs="Times New Roman"/>
          <w:sz w:val="24"/>
          <w:szCs w:val="24"/>
          <w:lang w:eastAsia="en-US"/>
        </w:rPr>
        <w:t>Премия за высокие результаты работы выплачивается работникам единовременно. При премировании учитывается:</w:t>
      </w:r>
    </w:p>
    <w:p w:rsidR="007D71A3" w:rsidRPr="007D71A3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- интенсивность и напряженность работы;</w:t>
      </w:r>
    </w:p>
    <w:p w:rsidR="007D71A3" w:rsidRPr="007D71A3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- подготовка победителей и призеров конкурсов, фестивалей и других творческих соревнований на школьном, муниципальном, региональном, федеральном, международном уровнях;</w:t>
      </w:r>
    </w:p>
    <w:p w:rsidR="007D71A3" w:rsidRPr="007D71A3" w:rsidRDefault="007D71A3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- разработка учебных, учебно-методических, методических пособий, одобренных школьными, муниципальными, региональными, федеральными методическими службами;</w:t>
      </w:r>
    </w:p>
    <w:p w:rsidR="007D71A3" w:rsidRPr="007D71A3" w:rsidRDefault="007D71A3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- проведение мастер-классов в мероприятиях муниципального, регионального, федерального значений;</w:t>
      </w:r>
    </w:p>
    <w:p w:rsidR="007D71A3" w:rsidRPr="007D71A3" w:rsidRDefault="007D71A3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-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7D71A3" w:rsidRPr="007D71A3" w:rsidRDefault="007D71A3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- организация и проведение мероприятий, направленных на повышение авторитета и имиджа учреждения среди населения.</w:t>
      </w:r>
    </w:p>
    <w:p w:rsidR="00DB7556" w:rsidRDefault="007D71A3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Размер премии может устанавливаться как в абсолютном значении, так и в процентном отношении к окладу (должностному окладу).</w:t>
      </w:r>
    </w:p>
    <w:p w:rsidR="007D71A3" w:rsidRPr="007D71A3" w:rsidRDefault="00DB7556" w:rsidP="00DB755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8.6. </w:t>
      </w:r>
      <w:r w:rsidR="007D71A3" w:rsidRPr="007D71A3">
        <w:rPr>
          <w:rFonts w:ascii="Times New Roman" w:hAnsi="Times New Roman" w:cs="Times New Roman"/>
          <w:sz w:val="24"/>
          <w:szCs w:val="24"/>
          <w:lang w:eastAsia="en-US"/>
        </w:rPr>
        <w:t>Выплаты стимулирующего характера,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других выплат, расчет которых производится исходя из средней заработной платы работника.</w:t>
      </w:r>
    </w:p>
    <w:p w:rsidR="003F4C73" w:rsidRPr="007D71A3" w:rsidRDefault="003F4C73" w:rsidP="007D71A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D71A3" w:rsidRPr="007D71A3" w:rsidRDefault="007D71A3" w:rsidP="007D71A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b/>
          <w:sz w:val="24"/>
          <w:szCs w:val="24"/>
          <w:lang w:eastAsia="en-US"/>
        </w:rPr>
        <w:t>Глава 9. ДРУГИЕ ВОПРОСЫ ОПЛАТЫ ТРУДА</w:t>
      </w:r>
    </w:p>
    <w:p w:rsidR="007D71A3" w:rsidRPr="007D71A3" w:rsidRDefault="007D71A3" w:rsidP="007D71A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D71A3" w:rsidRDefault="007D71A3" w:rsidP="00FB10BD">
      <w:pPr>
        <w:pStyle w:val="a8"/>
        <w:numPr>
          <w:ilvl w:val="1"/>
          <w:numId w:val="3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задержки выплаты работникам заработной платы и других нарушений оплаты труда руководитель учреждения несет ответственность в соответствии с Трудовым </w:t>
      </w:r>
      <w:hyperlink r:id="rId30" w:history="1">
        <w:r w:rsidRPr="007D71A3">
          <w:rPr>
            <w:rFonts w:ascii="Times New Roman" w:hAnsi="Times New Roman" w:cs="Times New Roman"/>
            <w:sz w:val="24"/>
            <w:szCs w:val="24"/>
            <w:lang w:eastAsia="en-US"/>
          </w:rPr>
          <w:t>кодексом</w:t>
        </w:r>
      </w:hyperlink>
      <w:r w:rsidRPr="007D71A3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 и иными федеральными законами.</w:t>
      </w:r>
    </w:p>
    <w:p w:rsidR="007D71A3" w:rsidRDefault="007D71A3" w:rsidP="00FB10BD">
      <w:pPr>
        <w:pStyle w:val="a8"/>
        <w:numPr>
          <w:ilvl w:val="1"/>
          <w:numId w:val="3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 xml:space="preserve">Работникам может быть оказана материальная помощь </w:t>
      </w:r>
      <w:hyperlink w:anchor="Par389" w:history="1">
        <w:r w:rsidRPr="007D71A3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(Приложение № </w:t>
        </w:r>
        <w:r w:rsidR="00B04C9A">
          <w:rPr>
            <w:rFonts w:ascii="Times New Roman" w:hAnsi="Times New Roman" w:cs="Times New Roman"/>
            <w:sz w:val="24"/>
            <w:szCs w:val="24"/>
            <w:lang w:eastAsia="en-US"/>
          </w:rPr>
          <w:t>4</w:t>
        </w:r>
        <w:r w:rsidRPr="007D71A3">
          <w:rPr>
            <w:rFonts w:ascii="Times New Roman" w:hAnsi="Times New Roman" w:cs="Times New Roman"/>
            <w:sz w:val="24"/>
            <w:szCs w:val="24"/>
            <w:lang w:eastAsia="en-US"/>
          </w:rPr>
          <w:t>)</w:t>
        </w:r>
      </w:hyperlink>
      <w:r w:rsidRPr="007D71A3">
        <w:rPr>
          <w:rFonts w:ascii="Times New Roman" w:hAnsi="Times New Roman" w:cs="Times New Roman"/>
          <w:sz w:val="24"/>
          <w:szCs w:val="24"/>
          <w:lang w:eastAsia="en-US"/>
        </w:rPr>
        <w:t>. Решение об ее оказании и конкретных размерах принимает руководитель учреждения на основании письменного заявления работника.</w:t>
      </w:r>
    </w:p>
    <w:p w:rsidR="007D71A3" w:rsidRDefault="007D71A3" w:rsidP="00FB10BD">
      <w:pPr>
        <w:pStyle w:val="a8"/>
        <w:numPr>
          <w:ilvl w:val="1"/>
          <w:numId w:val="3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По должностям служащих (профессиям рабочих), размеры окладов по которым не определены настоящим Примерным положением, размеры окладов устанавливаются по решению руководителя учреждения в соответствии с приказами Минздравсоцразвития Российской Федерации, но не менее чем оклад по ПКГ.</w:t>
      </w:r>
    </w:p>
    <w:p w:rsidR="007D71A3" w:rsidRPr="007D71A3" w:rsidRDefault="007D71A3" w:rsidP="00FB10BD">
      <w:pPr>
        <w:pStyle w:val="a8"/>
        <w:numPr>
          <w:ilvl w:val="1"/>
          <w:numId w:val="3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A3">
        <w:rPr>
          <w:rFonts w:ascii="Times New Roman" w:hAnsi="Times New Roman" w:cs="Times New Roman"/>
          <w:sz w:val="24"/>
          <w:szCs w:val="24"/>
          <w:lang w:eastAsia="en-US"/>
        </w:rPr>
        <w:t>По итогам финансового года неиспользованные средства, предусмотренные на премирование руководителя учреждения, могут быть направлены на выплаты стимулирующего характера работникам непосредственно участвующим в предоставлении муниципальных услуг.</w:t>
      </w:r>
    </w:p>
    <w:p w:rsidR="008E740D" w:rsidRPr="00300C0F" w:rsidRDefault="008E740D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740D" w:rsidRPr="00300C0F" w:rsidRDefault="008E740D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6DB4" w:rsidRPr="00300C0F" w:rsidRDefault="00D16DB4" w:rsidP="00EC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6" w:name="Par304"/>
      <w:bookmarkEnd w:id="16"/>
    </w:p>
    <w:p w:rsidR="00D16DB4" w:rsidRPr="00300C0F" w:rsidRDefault="00D16DB4" w:rsidP="00EC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6DB4" w:rsidRPr="00300C0F" w:rsidRDefault="00D16DB4" w:rsidP="00EC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6DB4" w:rsidRDefault="00D16DB4" w:rsidP="00EC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4E" w:rsidRDefault="00A3034E" w:rsidP="00EC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543" w:rsidRPr="00573339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 w:rsidR="00F12800"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</w:p>
    <w:p w:rsidR="00EC1543" w:rsidRPr="00573339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>к положению</w:t>
      </w:r>
    </w:p>
    <w:p w:rsidR="00EC1543" w:rsidRPr="00573339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>об оплате труда работников</w:t>
      </w:r>
    </w:p>
    <w:p w:rsidR="00A3034E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</w:t>
      </w:r>
      <w:r w:rsidR="00573339"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ого бюджетного </w:t>
      </w: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учреждени</w:t>
      </w:r>
      <w:r w:rsidR="00573339"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</w:p>
    <w:p w:rsidR="00EC1543" w:rsidRPr="00573339" w:rsidRDefault="00EC1543" w:rsidP="00A30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дополнительного</w:t>
      </w:r>
      <w:r w:rsidR="00541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</w:t>
      </w:r>
      <w:r w:rsidR="00573339"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«ДШИ №1»</w:t>
      </w:r>
    </w:p>
    <w:p w:rsidR="00FB10BD" w:rsidRPr="00FB10BD" w:rsidRDefault="00FB10BD" w:rsidP="00EC1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0687" w:rsidRPr="008D1930" w:rsidRDefault="00150687" w:rsidP="001506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7" w:name="Par312"/>
      <w:bookmarkEnd w:id="17"/>
      <w:r w:rsidRPr="008D1930">
        <w:rPr>
          <w:rFonts w:ascii="Times New Roman" w:hAnsi="Times New Roman"/>
          <w:b/>
          <w:sz w:val="24"/>
          <w:szCs w:val="24"/>
        </w:rPr>
        <w:t>Размеры</w:t>
      </w:r>
    </w:p>
    <w:p w:rsidR="00150687" w:rsidRPr="008D1930" w:rsidRDefault="00150687" w:rsidP="001506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1930">
        <w:rPr>
          <w:rFonts w:ascii="Times New Roman" w:hAnsi="Times New Roman"/>
          <w:b/>
          <w:sz w:val="24"/>
          <w:szCs w:val="24"/>
        </w:rPr>
        <w:t xml:space="preserve">окладов (ставок заработной платы) работников </w:t>
      </w:r>
    </w:p>
    <w:p w:rsidR="00150687" w:rsidRDefault="00150687" w:rsidP="001506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1930">
        <w:rPr>
          <w:rFonts w:ascii="Times New Roman" w:hAnsi="Times New Roman"/>
          <w:b/>
          <w:sz w:val="24"/>
          <w:szCs w:val="24"/>
        </w:rPr>
        <w:t>по профессиональн</w:t>
      </w:r>
      <w:r w:rsidR="00367B1B" w:rsidRPr="008D1930">
        <w:rPr>
          <w:rFonts w:ascii="Times New Roman" w:hAnsi="Times New Roman"/>
          <w:b/>
          <w:sz w:val="24"/>
          <w:szCs w:val="24"/>
        </w:rPr>
        <w:t xml:space="preserve">ым </w:t>
      </w:r>
      <w:r w:rsidRPr="008D1930">
        <w:rPr>
          <w:rFonts w:ascii="Times New Roman" w:hAnsi="Times New Roman"/>
          <w:b/>
          <w:sz w:val="24"/>
          <w:szCs w:val="24"/>
        </w:rPr>
        <w:t xml:space="preserve">квалификационным группам </w:t>
      </w:r>
      <w:r w:rsidR="00367B1B" w:rsidRPr="008D1930">
        <w:rPr>
          <w:rFonts w:ascii="Times New Roman" w:hAnsi="Times New Roman"/>
          <w:b/>
          <w:sz w:val="24"/>
          <w:szCs w:val="24"/>
        </w:rPr>
        <w:t>в учреждении дополнительного образования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5811"/>
        <w:gridCol w:w="1985"/>
      </w:tblGrid>
      <w:tr w:rsidR="002540D1" w:rsidTr="00CD7733">
        <w:trPr>
          <w:cantSplit/>
          <w:trHeight w:val="96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(заполняется учреждением)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(ставки),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</w:tr>
      <w:tr w:rsidR="002540D1" w:rsidTr="00CD7733">
        <w:trPr>
          <w:cantSplit/>
          <w:trHeight w:val="552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образования (кроме высшего и дополнительного профессионального)</w:t>
            </w:r>
          </w:p>
          <w:p w:rsidR="002540D1" w:rsidRDefault="002540D1" w:rsidP="00CD773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(Приказ Минздравсоцразвития России от 05.05.2008  216н)</w:t>
            </w:r>
          </w:p>
        </w:tc>
      </w:tr>
      <w:tr w:rsidR="002540D1" w:rsidTr="00CD7733">
        <w:trPr>
          <w:cantSplit/>
          <w:trHeight w:val="664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должностей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педагогических работников</w:t>
            </w:r>
          </w:p>
        </w:tc>
      </w:tr>
      <w:tr w:rsidR="002540D1" w:rsidTr="00CD7733">
        <w:trPr>
          <w:cantSplit/>
          <w:trHeight w:val="283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11 880,00</w:t>
            </w:r>
          </w:p>
        </w:tc>
      </w:tr>
      <w:tr w:rsidR="002540D1" w:rsidTr="00CD7733">
        <w:trPr>
          <w:cantSplit/>
          <w:trHeight w:val="272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11 880,00</w:t>
            </w:r>
          </w:p>
        </w:tc>
      </w:tr>
      <w:tr w:rsidR="002540D1" w:rsidTr="00CD7733">
        <w:trPr>
          <w:cantSplit/>
          <w:trHeight w:val="23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 культуры, искусства и кинематографии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(Приказ Минздравсоцразвития России от 14.03.2008 № 121н)</w:t>
            </w:r>
          </w:p>
        </w:tc>
      </w:tr>
      <w:tr w:rsidR="002540D1" w:rsidTr="00CD7733">
        <w:trPr>
          <w:cantSplit/>
          <w:trHeight w:val="23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"Профессии рабочих культуры искусства и кинематографии второго уровня"</w:t>
            </w:r>
          </w:p>
        </w:tc>
      </w:tr>
      <w:tr w:rsidR="002540D1" w:rsidTr="00CD7733">
        <w:trPr>
          <w:cantSplit/>
          <w:trHeight w:val="23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Настройщик пианино и роялей </w:t>
            </w:r>
          </w:p>
          <w:p w:rsidR="002540D1" w:rsidRDefault="002540D1" w:rsidP="00CD7733">
            <w:pPr>
              <w:pStyle w:val="ConsPlusCell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9969,00</w:t>
            </w:r>
          </w:p>
        </w:tc>
      </w:tr>
      <w:tr w:rsidR="002540D1" w:rsidTr="00CD7733">
        <w:trPr>
          <w:cantSplit/>
          <w:trHeight w:val="23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Общеотраслевые должности служащих </w:t>
            </w:r>
          </w:p>
          <w:p w:rsidR="002540D1" w:rsidRDefault="002540D1" w:rsidP="00CD773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(Приказ Минздравсоцразвития России от 29.05.2008 № 247н)</w:t>
            </w:r>
          </w:p>
        </w:tc>
      </w:tr>
      <w:tr w:rsidR="002540D1" w:rsidTr="00CD7733">
        <w:trPr>
          <w:cantSplit/>
          <w:trHeight w:val="23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"Общеотраслевые должности служащих первого уровня"</w:t>
            </w:r>
          </w:p>
        </w:tc>
      </w:tr>
      <w:tr w:rsidR="002540D1" w:rsidTr="00CD7733">
        <w:trPr>
          <w:cantSplit/>
          <w:trHeight w:val="23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2540D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4620,00</w:t>
            </w:r>
          </w:p>
        </w:tc>
      </w:tr>
      <w:tr w:rsidR="002540D1" w:rsidTr="00CD7733">
        <w:trPr>
          <w:cantSplit/>
          <w:trHeight w:val="23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4620,00</w:t>
            </w:r>
          </w:p>
        </w:tc>
      </w:tr>
      <w:tr w:rsidR="002540D1" w:rsidTr="00CD7733">
        <w:trPr>
          <w:cantSplit/>
          <w:trHeight w:val="23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"Общеотраслевые должности служащих третьего уровня"</w:t>
            </w:r>
          </w:p>
        </w:tc>
      </w:tr>
      <w:tr w:rsidR="002540D1" w:rsidTr="00CD7733">
        <w:trPr>
          <w:cantSplit/>
          <w:trHeight w:val="23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2540D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кадрам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10127,00</w:t>
            </w:r>
          </w:p>
        </w:tc>
      </w:tr>
      <w:tr w:rsidR="002540D1" w:rsidTr="00CD7733">
        <w:trPr>
          <w:cantSplit/>
          <w:trHeight w:val="23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P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40D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охране труда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10127,00</w:t>
            </w:r>
          </w:p>
        </w:tc>
      </w:tr>
      <w:tr w:rsidR="002540D1" w:rsidTr="00CD7733">
        <w:trPr>
          <w:cantSplit/>
          <w:trHeight w:val="23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"Общеотраслевые должности служащих четвертого уровня"</w:t>
            </w:r>
          </w:p>
        </w:tc>
      </w:tr>
      <w:tr w:rsidR="002540D1" w:rsidTr="00CD7733">
        <w:trPr>
          <w:cantSplit/>
          <w:trHeight w:val="23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2540D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эксплуатации здания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14037,00</w:t>
            </w:r>
          </w:p>
        </w:tc>
      </w:tr>
      <w:tr w:rsidR="002540D1" w:rsidTr="00CD7733">
        <w:trPr>
          <w:cantSplit/>
          <w:trHeight w:val="23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Общеотраслевые профессии рабочих (Приказ Минздравсоцразвития России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от 29.05.2008 № 248н)</w:t>
            </w:r>
          </w:p>
        </w:tc>
      </w:tr>
      <w:tr w:rsidR="002540D1" w:rsidTr="00CD7733">
        <w:trPr>
          <w:cantSplit/>
          <w:trHeight w:val="23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Профессиональная квалификационная группа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"Общеотраслевые профессии рабочих первого уровня"</w:t>
            </w:r>
          </w:p>
        </w:tc>
      </w:tr>
      <w:tr w:rsidR="002540D1" w:rsidTr="00CD7733">
        <w:trPr>
          <w:cantSplit/>
          <w:trHeight w:val="23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рабочих, по которым предусмотрено  присвоение 1 квалификационного  разряда в соответствии с Единым тарифно-квалификационным  справочником работ и профессий  рабочих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0D1" w:rsidTr="00CD7733">
        <w:trPr>
          <w:cantSplit/>
          <w:trHeight w:val="23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гардеробщик, дворник, сторож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4620,00</w:t>
            </w:r>
          </w:p>
        </w:tc>
      </w:tr>
      <w:tr w:rsidR="002540D1" w:rsidTr="00CD7733">
        <w:trPr>
          <w:cantSplit/>
          <w:trHeight w:val="23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"Общеотраслевые профессии рабочих второго уровня"</w:t>
            </w:r>
          </w:p>
        </w:tc>
      </w:tr>
      <w:tr w:rsidR="002540D1" w:rsidTr="00CD7733">
        <w:trPr>
          <w:cantSplit/>
          <w:trHeight w:val="23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рабочих, по которым предусмотрено присвоение 5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0D1" w:rsidTr="00CD7733">
        <w:trPr>
          <w:cantSplit/>
          <w:trHeight w:val="23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6219,00</w:t>
            </w:r>
          </w:p>
        </w:tc>
      </w:tr>
      <w:tr w:rsidR="002540D1" w:rsidTr="00CD7733">
        <w:trPr>
          <w:cantSplit/>
          <w:trHeight w:val="23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D1" w:rsidRDefault="002540D1" w:rsidP="00CD773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BF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Профессионально-квалификационная группа "Должности работников культуры, искусства и кинематографии ведущего звена"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0D1" w:rsidTr="00CD7733">
        <w:trPr>
          <w:cantSplit/>
          <w:trHeight w:val="23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D1" w:rsidRPr="002540D1" w:rsidRDefault="002540D1" w:rsidP="00CD7733">
            <w:pPr>
              <w:pStyle w:val="ConsPlusCell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0D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10946,00</w:t>
            </w:r>
          </w:p>
          <w:p w:rsidR="002540D1" w:rsidRDefault="002540D1" w:rsidP="00CD77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0687" w:rsidRDefault="00150687" w:rsidP="00150687">
      <w:pPr>
        <w:rPr>
          <w:rFonts w:ascii="Times New Roman" w:eastAsia="Times New Roman" w:hAnsi="Times New Roman"/>
          <w:sz w:val="24"/>
          <w:szCs w:val="24"/>
        </w:rPr>
      </w:pPr>
    </w:p>
    <w:p w:rsidR="00150687" w:rsidRDefault="00150687" w:rsidP="00150687">
      <w:pPr>
        <w:rPr>
          <w:rFonts w:ascii="Times New Roman" w:hAnsi="Times New Roman"/>
          <w:sz w:val="24"/>
          <w:szCs w:val="24"/>
        </w:rPr>
      </w:pPr>
    </w:p>
    <w:p w:rsidR="00150687" w:rsidRDefault="00150687" w:rsidP="00150687">
      <w:pPr>
        <w:rPr>
          <w:rFonts w:ascii="Times New Roman" w:hAnsi="Times New Roman"/>
          <w:sz w:val="24"/>
          <w:szCs w:val="24"/>
        </w:rPr>
      </w:pPr>
    </w:p>
    <w:p w:rsidR="00150687" w:rsidRDefault="00150687" w:rsidP="00150687">
      <w:pPr>
        <w:rPr>
          <w:rFonts w:ascii="Times New Roman" w:hAnsi="Times New Roman"/>
          <w:sz w:val="24"/>
          <w:szCs w:val="24"/>
        </w:rPr>
      </w:pPr>
    </w:p>
    <w:p w:rsidR="00150687" w:rsidRDefault="00150687" w:rsidP="00150687">
      <w:pPr>
        <w:rPr>
          <w:rFonts w:ascii="Calibri" w:hAnsi="Calibri"/>
        </w:rPr>
      </w:pP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EC1543" w:rsidRPr="00300C0F" w:rsidSect="00F12800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4CB6" w:rsidRDefault="00B84CB6" w:rsidP="00EC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8" w:name="Par360"/>
      <w:bookmarkStart w:id="19" w:name="Par391"/>
      <w:bookmarkEnd w:id="18"/>
      <w:bookmarkEnd w:id="19"/>
    </w:p>
    <w:p w:rsidR="00EC1543" w:rsidRPr="004B18AE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18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 w:rsidR="003F74C0" w:rsidRPr="004B18AE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D16DB4" w:rsidRPr="004B18A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p w:rsidR="004B18AE" w:rsidRPr="00573339" w:rsidRDefault="004B18AE" w:rsidP="004B1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>к положению</w:t>
      </w:r>
    </w:p>
    <w:p w:rsidR="004B18AE" w:rsidRPr="00573339" w:rsidRDefault="004B18AE" w:rsidP="004B1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>об оплате труда работников</w:t>
      </w:r>
    </w:p>
    <w:p w:rsidR="00A3034E" w:rsidRDefault="004B18AE" w:rsidP="004B1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бюджетного  учреждения </w:t>
      </w:r>
    </w:p>
    <w:p w:rsidR="00EC1543" w:rsidRPr="00300C0F" w:rsidRDefault="004B18AE" w:rsidP="00A30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дополнительного</w:t>
      </w:r>
      <w:r w:rsidR="00A30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«ДШИ №1»</w:t>
      </w:r>
    </w:p>
    <w:p w:rsidR="00A3034E" w:rsidRDefault="00A3034E" w:rsidP="00EC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20" w:name="Par399"/>
      <w:bookmarkEnd w:id="20"/>
    </w:p>
    <w:p w:rsidR="00EC1543" w:rsidRPr="009259E4" w:rsidRDefault="009259E4" w:rsidP="00EC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59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</w:t>
      </w:r>
    </w:p>
    <w:p w:rsidR="00EC1543" w:rsidRPr="009259E4" w:rsidRDefault="009259E4" w:rsidP="00EC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59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исчисления размера средней заработной платы</w:t>
      </w:r>
    </w:p>
    <w:p w:rsidR="00EC1543" w:rsidRPr="009259E4" w:rsidRDefault="009259E4" w:rsidP="00EC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59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работников учреждения для определения размера должностного оклада руководителя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Настоящий Порядок устанавливает правила исчисления средней заработной платы работников муниципального учреждения дополнительного </w:t>
      </w:r>
      <w:r w:rsidR="003F74C0"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образования, находящегося в ведении Управления культуры Администрации города </w:t>
      </w: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(далее -  учреждение) для определения размера должностного оклада руководителя.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2. При расчете средней заработной платы учитываются оклады (должностные оклады), ставки заработной платы и выплаты стимулирующего и компенсационного характера работников учреждения на одно физическое лицо за счет всех источников финансирования, за исключением</w:t>
      </w:r>
      <w:r w:rsidR="00D537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заработной платы руководителя </w:t>
      </w: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учреждения</w:t>
      </w:r>
      <w:r w:rsidR="00D537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его заместителей</w:t>
      </w: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53762" w:rsidRPr="00D53762" w:rsidRDefault="00D53762" w:rsidP="00D53762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3762">
        <w:rPr>
          <w:rFonts w:ascii="Times New Roman" w:hAnsi="Times New Roman" w:cs="Times New Roman"/>
          <w:sz w:val="24"/>
          <w:szCs w:val="24"/>
          <w:lang w:eastAsia="en-US"/>
        </w:rPr>
        <w:t>В случае установления (изменения) оклада расчет средней заработной платы работников учреждения осуществляется за календарный год, предшествующий году установления (изменения) должностного оклада руководителя учреждения.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3. Средняя заработная плата работников учреждения определяется путем деления суммы начисленной заработной платы за отработанное время в расчетном периоде на сумму среднемесячной численности учреждения за все месяцы расчетного периода, предшествующего периоду установления должностного оклада руководителя учреждения.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4. При определении среднемесячной численности работников учреждения учитывается среднемесячная численность работников учреждения, работающих на условиях полного рабочего времени, среднемесячная численность работников учреждения, работающих на условиях неполного рабочего времени, и среднемесячная численность работников учреждения, являющихся внешними совместителями.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5. Среднемесячная численность работников учреждения, работающих на условиях полного рабочего времени, исчисляется путем суммирования численности работников учреждения, работающих на условиях полного рабочего времени, за каждый календарный день месяца, то есть с 1 по 30 или 31 число (для февраля - по 28 или 29 число), включая выходные и нерабочие праздничные дни, и деления полученной суммы на число календарных дней месяца.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Численность работников учреждения, работающих на условиях полного рабочего времени, за выходные или нерабочие праздничные дни принимается равной численности работников учреждения, работающих на условиях полного рабочего времени, за</w:t>
      </w:r>
      <w:r w:rsidR="00D741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рабочий день, предшествовавший выходным или нерабочим праздничным дням.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В численности работников учреждения, работающих на условиях полного рабочего времени, за каждый календарный день месяца учитываются работники учреждения, фактически работающие на основании табеля учета рабочего времени работников.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Работник, работающий в учреждении на одной ставке, более одной ставки (оформленный в учреждении как внутренний совместитель), учитывается в списочной численности работников учреждения как один человек (целая единица).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1" w:name="Par417"/>
      <w:bookmarkEnd w:id="21"/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6. Работники учреждения,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времени, при определении среднемесячной численности работников учреждения учитываются пропорционально отработанному времени.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Расчет средней численности этой категории работников производится в следующем порядке: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исчисляется общее количество человеко-дней, отработанных этими работниками, путем деления общего числа отработанных человеко-часов в отчетном месяце на </w:t>
      </w: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продолжительность рабочего дня исходя из продолжительности рабочей недели, например: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40 часов - на 8 часов (при пятидневной рабочей неделе) или на 6,67 часа (при шестидневной рабочей неделе);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39 часов - на 7,8 часа (при пятидневной рабочей неделе) или на 6,5 часа (при шестидневной рабочей неделе);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38,5 часа - на 7,7 часа (при пятидневной рабочей неделе) или на 6,42 часа (при шестидневной рабочей неделе);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36 часов - на 7,2 часа (при пятидневной рабочей неделе) или на 6 часов (при шестидневной рабочей неделе);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33 часа - на 6,6 часа (при пятидневной рабочей неделе) или на 5,5 часа (при шестидневной рабочей неделе);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30 часов - на 6 часов (при пятидневной рабочей неделе) или на 5 часов (при шестидневной рабочей неделе);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25 часов - на 5 часов (при пятидневной рабочей неделе) или на 4,17 часа (при шестидневной рабочей неделе);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24 часа - на 4,8 часа (при пятидневной рабочей неделе) или на 4 часа (при шестидневной рабочей неделе);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18 часов - на 3,6 часа (при пятидневной рабочей неделе) или на 3 часа (при шестидневной рабочей неделе);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2)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человеко-дней на число рабочих дней в месяце по календарю в отчетном месяце.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Среднемесячная численность работников учреждения, являющихся внешними совместителями, исчисляется в соответствии с </w:t>
      </w:r>
      <w:hyperlink w:anchor="Par417" w:history="1">
        <w:r w:rsidRPr="00300C0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пунктом 6</w:t>
        </w:r>
      </w:hyperlink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Порядка.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A1B" w:rsidRDefault="002A0A1B" w:rsidP="00EC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2" w:name="Par436"/>
      <w:bookmarkEnd w:id="22"/>
    </w:p>
    <w:p w:rsidR="002A0A1B" w:rsidRDefault="002A0A1B" w:rsidP="00EC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 w:rsidR="006A0680"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D16DB4"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p w:rsidR="004B18AE" w:rsidRPr="00573339" w:rsidRDefault="004B18AE" w:rsidP="004B1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>к положению</w:t>
      </w:r>
    </w:p>
    <w:p w:rsidR="004B18AE" w:rsidRPr="00573339" w:rsidRDefault="004B18AE" w:rsidP="004B1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>об оплате труда работников</w:t>
      </w:r>
    </w:p>
    <w:p w:rsidR="00A3034E" w:rsidRDefault="004B18AE" w:rsidP="004B1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бюджетного  учреждения </w:t>
      </w:r>
    </w:p>
    <w:p w:rsidR="004B18AE" w:rsidRPr="00573339" w:rsidRDefault="004B18AE" w:rsidP="00A30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дополнительного</w:t>
      </w:r>
      <w:r w:rsidR="00A30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«ДШИ №1»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543" w:rsidRPr="009259E4" w:rsidRDefault="009259E4" w:rsidP="00EC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59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</w:t>
      </w:r>
    </w:p>
    <w:p w:rsidR="00EC1543" w:rsidRPr="009259E4" w:rsidRDefault="009259E4" w:rsidP="00EC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59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почетных званий, утвержденных </w:t>
      </w:r>
      <w:hyperlink r:id="rId31" w:history="1">
        <w:r w:rsidRPr="009259E4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указом</w:t>
        </w:r>
      </w:hyperlink>
      <w:r w:rsidRPr="009259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президента</w:t>
      </w:r>
    </w:p>
    <w:p w:rsidR="00EC1543" w:rsidRPr="009259E4" w:rsidRDefault="009259E4" w:rsidP="00EC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59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Российской федерации от 07.09.2010 </w:t>
      </w:r>
      <w:r w:rsidR="00E61B6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</w:t>
      </w:r>
      <w:r w:rsidRPr="009259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1099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1. Народный артист Российской Федерации.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2. Народный архитектор Российской Федерации.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3. Народный художник Российской Федерации.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4. Народный учитель Российской Федерации.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5. Заслуженный артист Российской Федерации.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6. Заслуженный архитектор Российской Федерации.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7. Заслуженный деятель искусств Российской Федерации.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8. Заслуженный работник культуры Российской Федерации.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9. Заслуженный учитель Российской Федерации.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10. Заслуженный художник Российской Федерации.</w:t>
      </w: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4E" w:rsidRPr="00300C0F" w:rsidRDefault="00A3034E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A1B" w:rsidRDefault="002A0A1B" w:rsidP="00EC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3" w:name="Par466"/>
      <w:bookmarkEnd w:id="23"/>
    </w:p>
    <w:p w:rsidR="00EC1543" w:rsidRPr="00300C0F" w:rsidRDefault="00EC1543" w:rsidP="00EC1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  <w:r w:rsidR="006A0680"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EF0B3D" w:rsidRPr="00300C0F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</w:p>
    <w:p w:rsidR="004B18AE" w:rsidRPr="00573339" w:rsidRDefault="004B18AE" w:rsidP="004B1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>к положению</w:t>
      </w:r>
    </w:p>
    <w:p w:rsidR="004B18AE" w:rsidRPr="00573339" w:rsidRDefault="004B18AE" w:rsidP="004B1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>об оплате труда работников</w:t>
      </w:r>
    </w:p>
    <w:p w:rsidR="00A3034E" w:rsidRDefault="004B18AE" w:rsidP="004B1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бюджетного  учреждения </w:t>
      </w:r>
    </w:p>
    <w:p w:rsidR="00EC1543" w:rsidRPr="00300C0F" w:rsidRDefault="004B18AE" w:rsidP="00A30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дополнительного</w:t>
      </w:r>
      <w:r w:rsidR="00A30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«ДШИ №1»</w:t>
      </w:r>
    </w:p>
    <w:p w:rsidR="00A3034E" w:rsidRDefault="00A3034E" w:rsidP="00AA6C3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24" w:name="Par474"/>
      <w:bookmarkEnd w:id="24"/>
    </w:p>
    <w:p w:rsidR="00AA6C3B" w:rsidRPr="00AA6C3B" w:rsidRDefault="00AA6C3B" w:rsidP="00AA6C3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A6C3B">
        <w:rPr>
          <w:rFonts w:ascii="Times New Roman" w:hAnsi="Times New Roman" w:cs="Times New Roman"/>
          <w:b/>
          <w:sz w:val="24"/>
          <w:szCs w:val="24"/>
          <w:lang w:eastAsia="en-US"/>
        </w:rPr>
        <w:t>Порядок выплаты материальной помощи</w:t>
      </w:r>
    </w:p>
    <w:p w:rsidR="00AA6C3B" w:rsidRPr="00AA6C3B" w:rsidRDefault="00AA6C3B" w:rsidP="00AA6C3B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A6C3B" w:rsidRPr="00AA6C3B" w:rsidRDefault="00AA6C3B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6C3B">
        <w:rPr>
          <w:rFonts w:ascii="Times New Roman" w:hAnsi="Times New Roman" w:cs="Times New Roman"/>
          <w:sz w:val="24"/>
          <w:szCs w:val="24"/>
          <w:lang w:eastAsia="en-US"/>
        </w:rPr>
        <w:t xml:space="preserve">1. Работникам  </w:t>
      </w:r>
      <w:r w:rsidR="00FB10BD">
        <w:rPr>
          <w:rFonts w:ascii="Times New Roman" w:hAnsi="Times New Roman" w:cs="Times New Roman"/>
          <w:sz w:val="24"/>
          <w:szCs w:val="24"/>
          <w:lang w:eastAsia="en-US"/>
        </w:rPr>
        <w:t>учреждения</w:t>
      </w:r>
      <w:r w:rsidRPr="00AA6C3B">
        <w:rPr>
          <w:rFonts w:ascii="Times New Roman" w:hAnsi="Times New Roman" w:cs="Times New Roman"/>
          <w:sz w:val="24"/>
          <w:szCs w:val="24"/>
          <w:lang w:eastAsia="en-US"/>
        </w:rPr>
        <w:t>, может выплачиваться материальная помощь в следующих случаях:</w:t>
      </w:r>
    </w:p>
    <w:p w:rsidR="00AA6C3B" w:rsidRPr="00AA6C3B" w:rsidRDefault="00AA6C3B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6C3B">
        <w:rPr>
          <w:rFonts w:ascii="Times New Roman" w:hAnsi="Times New Roman" w:cs="Times New Roman"/>
          <w:sz w:val="24"/>
          <w:szCs w:val="24"/>
          <w:lang w:eastAsia="en-US"/>
        </w:rPr>
        <w:t>1) рождения ребенка у работника;</w:t>
      </w:r>
    </w:p>
    <w:p w:rsidR="00AA6C3B" w:rsidRPr="00AA6C3B" w:rsidRDefault="00AA6C3B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6C3B">
        <w:rPr>
          <w:rFonts w:ascii="Times New Roman" w:hAnsi="Times New Roman" w:cs="Times New Roman"/>
          <w:sz w:val="24"/>
          <w:szCs w:val="24"/>
          <w:lang w:eastAsia="en-US"/>
        </w:rPr>
        <w:t>2) бракосочетания работника;</w:t>
      </w:r>
    </w:p>
    <w:p w:rsidR="00AA6C3B" w:rsidRPr="00AA6C3B" w:rsidRDefault="00AA6C3B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6C3B">
        <w:rPr>
          <w:rFonts w:ascii="Times New Roman" w:hAnsi="Times New Roman" w:cs="Times New Roman"/>
          <w:sz w:val="24"/>
          <w:szCs w:val="24"/>
          <w:lang w:eastAsia="en-US"/>
        </w:rPr>
        <w:t>3) работнику, в связи со смертью близких родственников;</w:t>
      </w:r>
    </w:p>
    <w:p w:rsidR="00AA6C3B" w:rsidRPr="00AA6C3B" w:rsidRDefault="00AA6C3B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6C3B">
        <w:rPr>
          <w:rFonts w:ascii="Times New Roman" w:hAnsi="Times New Roman" w:cs="Times New Roman"/>
          <w:sz w:val="24"/>
          <w:szCs w:val="24"/>
          <w:lang w:eastAsia="en-US"/>
        </w:rPr>
        <w:t>4) семье умершего работника (по заявлению близких родственников);</w:t>
      </w:r>
    </w:p>
    <w:p w:rsidR="00AA6C3B" w:rsidRPr="00AA6C3B" w:rsidRDefault="00AA6C3B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6C3B">
        <w:rPr>
          <w:rFonts w:ascii="Times New Roman" w:hAnsi="Times New Roman" w:cs="Times New Roman"/>
          <w:sz w:val="24"/>
          <w:szCs w:val="24"/>
          <w:lang w:eastAsia="en-US"/>
        </w:rPr>
        <w:t>5) прохождения дорогостоящего лечения и приобретения дорогостоящих лекарств работнику;</w:t>
      </w:r>
    </w:p>
    <w:p w:rsidR="00AA6C3B" w:rsidRPr="00AA6C3B" w:rsidRDefault="00AA6C3B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6C3B">
        <w:rPr>
          <w:rFonts w:ascii="Times New Roman" w:hAnsi="Times New Roman" w:cs="Times New Roman"/>
          <w:sz w:val="24"/>
          <w:szCs w:val="24"/>
          <w:lang w:eastAsia="en-US"/>
        </w:rPr>
        <w:t>6) приобретения путевки в санаторий для лечения тяжелых заболеваний работника;</w:t>
      </w:r>
    </w:p>
    <w:p w:rsidR="00AA6C3B" w:rsidRPr="00AA6C3B" w:rsidRDefault="00AA6C3B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6C3B">
        <w:rPr>
          <w:rFonts w:ascii="Times New Roman" w:hAnsi="Times New Roman" w:cs="Times New Roman"/>
          <w:sz w:val="24"/>
          <w:szCs w:val="24"/>
          <w:lang w:eastAsia="en-US"/>
        </w:rPr>
        <w:t>7) затрудненного материального положения многодетным и одиноким родителям;</w:t>
      </w:r>
    </w:p>
    <w:p w:rsidR="00AA6C3B" w:rsidRPr="00AA6C3B" w:rsidRDefault="00AA6C3B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6C3B">
        <w:rPr>
          <w:rFonts w:ascii="Times New Roman" w:hAnsi="Times New Roman" w:cs="Times New Roman"/>
          <w:sz w:val="24"/>
          <w:szCs w:val="24"/>
          <w:lang w:eastAsia="en-US"/>
        </w:rPr>
        <w:t>8) ущерба имуществу в результате кражи, пожара, стихийного бедствия;</w:t>
      </w:r>
    </w:p>
    <w:p w:rsidR="00AA6C3B" w:rsidRPr="00AA6C3B" w:rsidRDefault="00AA6C3B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6C3B">
        <w:rPr>
          <w:rFonts w:ascii="Times New Roman" w:hAnsi="Times New Roman" w:cs="Times New Roman"/>
          <w:sz w:val="24"/>
          <w:szCs w:val="24"/>
          <w:lang w:eastAsia="en-US"/>
        </w:rPr>
        <w:t>9) ущерба, произведенного работнику в результате противоправных действий сторонних лиц.</w:t>
      </w:r>
    </w:p>
    <w:p w:rsidR="00AA6C3B" w:rsidRPr="00AA6C3B" w:rsidRDefault="00AA6C3B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6C3B">
        <w:rPr>
          <w:rFonts w:ascii="Times New Roman" w:hAnsi="Times New Roman" w:cs="Times New Roman"/>
          <w:sz w:val="24"/>
          <w:szCs w:val="24"/>
          <w:lang w:eastAsia="en-US"/>
        </w:rPr>
        <w:t>2. Материальная помощь выплачивается на основании заявления работника учреждения на имя руководителя с предоставлением подтверждающих документов.</w:t>
      </w:r>
    </w:p>
    <w:p w:rsidR="00AA6C3B" w:rsidRPr="00AA6C3B" w:rsidRDefault="00AA6C3B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6C3B">
        <w:rPr>
          <w:rFonts w:ascii="Times New Roman" w:hAnsi="Times New Roman" w:cs="Times New Roman"/>
          <w:sz w:val="24"/>
          <w:szCs w:val="24"/>
          <w:lang w:eastAsia="en-US"/>
        </w:rPr>
        <w:t>3. Максимальная сумма материальной помощи, выплаченная конкретному работнику, не может превышать одного оклада, но в любом случае не более 10000 рублей.</w:t>
      </w:r>
    </w:p>
    <w:p w:rsidR="00AA6C3B" w:rsidRPr="00AA6C3B" w:rsidRDefault="00AA6C3B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6C3B">
        <w:rPr>
          <w:rFonts w:ascii="Times New Roman" w:hAnsi="Times New Roman" w:cs="Times New Roman"/>
          <w:sz w:val="24"/>
          <w:szCs w:val="24"/>
          <w:lang w:eastAsia="en-US"/>
        </w:rPr>
        <w:t xml:space="preserve">4. Оказание материальной помощи работникам учреждений производится в случае сложившейся экономии по фонду оплаты труда в текущем финансовом году. </w:t>
      </w:r>
    </w:p>
    <w:p w:rsidR="00AA6C3B" w:rsidRPr="00AA6C3B" w:rsidRDefault="00AA6C3B" w:rsidP="00FB10B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6C3B">
        <w:rPr>
          <w:rFonts w:ascii="Times New Roman" w:hAnsi="Times New Roman" w:cs="Times New Roman"/>
          <w:sz w:val="24"/>
          <w:szCs w:val="24"/>
          <w:lang w:eastAsia="en-US"/>
        </w:rPr>
        <w:t>5. Руководителю учреждения материальная помощь выплачивается на основании приказа управления культуры Администрации города Нижний Тагил.</w:t>
      </w:r>
    </w:p>
    <w:p w:rsidR="00AA6C3B" w:rsidRPr="00AA6C3B" w:rsidRDefault="00AA6C3B" w:rsidP="00FB10BD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3B">
        <w:rPr>
          <w:rFonts w:ascii="Times New Roman" w:hAnsi="Times New Roman" w:cs="Times New Roman"/>
          <w:sz w:val="24"/>
          <w:szCs w:val="24"/>
          <w:lang w:eastAsia="en-US"/>
        </w:rPr>
        <w:t xml:space="preserve">6. Материальная помощь выплачивается работнику без учета районного коэффициента, установленного </w:t>
      </w:r>
      <w:hyperlink r:id="rId32" w:history="1">
        <w:r w:rsidRPr="00AA6C3B">
          <w:rPr>
            <w:rStyle w:val="a6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Постановлением</w:t>
        </w:r>
      </w:hyperlink>
      <w:r w:rsidRPr="00AA6C3B">
        <w:rPr>
          <w:rFonts w:ascii="Times New Roman" w:hAnsi="Times New Roman" w:cs="Times New Roman"/>
          <w:sz w:val="24"/>
          <w:szCs w:val="24"/>
          <w:lang w:eastAsia="en-US"/>
        </w:rPr>
        <w:t xml:space="preserve"> Правительства Совета Министров СССР от 21.05.1987 № 591 «О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ССР».</w:t>
      </w:r>
    </w:p>
    <w:p w:rsidR="00EC1543" w:rsidRPr="00300C0F" w:rsidRDefault="00EC1543" w:rsidP="00FB10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543" w:rsidRPr="00300C0F" w:rsidRDefault="00EC1543" w:rsidP="00FB10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543" w:rsidRPr="00300C0F" w:rsidRDefault="00EC1543" w:rsidP="00FB10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Pr="00300C0F" w:rsidRDefault="006A0680" w:rsidP="00FB10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0680" w:rsidRDefault="006A0680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38FA" w:rsidRDefault="00A238FA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38FA" w:rsidRDefault="00A238FA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38FA" w:rsidRDefault="00A238FA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38FA" w:rsidRDefault="00A238FA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38FA" w:rsidRDefault="00A238FA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72B9" w:rsidRDefault="004572B9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6C3B" w:rsidRDefault="00AA6C3B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6C3B" w:rsidRDefault="00AA6C3B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6C3B" w:rsidRDefault="00AA6C3B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6C3B" w:rsidRDefault="00AA6C3B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6C3B" w:rsidRDefault="00AA6C3B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6C3B" w:rsidRDefault="00AA6C3B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6C3B" w:rsidRDefault="00AA6C3B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6C3B" w:rsidRDefault="00AA6C3B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034E" w:rsidRDefault="00A3034E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38FA" w:rsidRDefault="00A238FA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38FA" w:rsidRDefault="00A238FA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A1B" w:rsidRDefault="002A0A1B" w:rsidP="00A238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38FA" w:rsidRPr="004B18AE" w:rsidRDefault="00A238FA" w:rsidP="00A238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18AE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№5</w:t>
      </w:r>
    </w:p>
    <w:p w:rsidR="004B18AE" w:rsidRPr="00573339" w:rsidRDefault="004B18AE" w:rsidP="004B1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>к положению</w:t>
      </w:r>
    </w:p>
    <w:p w:rsidR="004B18AE" w:rsidRPr="00573339" w:rsidRDefault="004B18AE" w:rsidP="004B1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>об оплате труда работников</w:t>
      </w:r>
    </w:p>
    <w:p w:rsidR="00A3034E" w:rsidRDefault="004B18AE" w:rsidP="004B1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бюджетного  учреждения </w:t>
      </w:r>
    </w:p>
    <w:p w:rsidR="00A238FA" w:rsidRPr="00FB10BD" w:rsidRDefault="004B18AE" w:rsidP="00A303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дополнительного</w:t>
      </w:r>
      <w:r w:rsidR="00A30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«ДШИ №1»</w:t>
      </w:r>
    </w:p>
    <w:p w:rsidR="00A238FA" w:rsidRDefault="00A238FA" w:rsidP="00A238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FA" w:rsidRDefault="00A238FA" w:rsidP="00A238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FA" w:rsidRDefault="00A238FA" w:rsidP="00A238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для установления персонального повышающего коэффициента </w:t>
      </w:r>
    </w:p>
    <w:p w:rsidR="00A238FA" w:rsidRDefault="00A238FA" w:rsidP="00A238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окладу работника</w:t>
      </w:r>
    </w:p>
    <w:p w:rsidR="00A238FA" w:rsidRDefault="00A238FA" w:rsidP="00A238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FA" w:rsidRDefault="00A238FA" w:rsidP="00A238FA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E0AC4">
        <w:rPr>
          <w:rFonts w:ascii="Times New Roman" w:eastAsia="Times New Roman" w:hAnsi="Times New Roman" w:cs="Times New Roman"/>
          <w:spacing w:val="-1"/>
          <w:sz w:val="24"/>
          <w:szCs w:val="24"/>
        </w:rPr>
        <w:t>Для преподавателей и концертмейстеров:</w:t>
      </w:r>
    </w:p>
    <w:p w:rsidR="00A238FA" w:rsidRPr="00BE0AC4" w:rsidRDefault="00A238FA" w:rsidP="00A238FA">
      <w:pPr>
        <w:pStyle w:val="a3"/>
        <w:shd w:val="clear" w:color="auto" w:fill="FFFFFF"/>
        <w:tabs>
          <w:tab w:val="left" w:pos="0"/>
        </w:tabs>
        <w:spacing w:after="0" w:line="240" w:lineRule="auto"/>
        <w:ind w:left="106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2119"/>
      </w:tblGrid>
      <w:tr w:rsidR="00A238FA" w:rsidTr="00A238FA">
        <w:tc>
          <w:tcPr>
            <w:tcW w:w="793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1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A">
              <w:rPr>
                <w:rFonts w:ascii="Times New Roman" w:hAnsi="Times New Roman" w:cs="Times New Roman"/>
                <w:sz w:val="24"/>
                <w:szCs w:val="24"/>
              </w:rPr>
              <w:t>ежегодная подготовка поступающих в ВУЗы и СПУЗы</w:t>
            </w:r>
          </w:p>
        </w:tc>
        <w:tc>
          <w:tcPr>
            <w:tcW w:w="211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86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3,0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A">
              <w:rPr>
                <w:rFonts w:ascii="Times New Roman" w:hAnsi="Times New Roman" w:cs="Times New Roman"/>
                <w:sz w:val="24"/>
                <w:szCs w:val="24"/>
              </w:rPr>
              <w:t>наличие   сертифицированных   методических   разработок,   учебных   пособий,     авторских программ, проведение резонансных мастер-классов</w:t>
            </w:r>
          </w:p>
        </w:tc>
        <w:tc>
          <w:tcPr>
            <w:tcW w:w="2119" w:type="dxa"/>
          </w:tcPr>
          <w:p w:rsidR="00A238FA" w:rsidRDefault="00A238FA" w:rsidP="00A238FA">
            <w:pPr>
              <w:jc w:val="center"/>
            </w:pP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86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1 – 3,0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A">
              <w:rPr>
                <w:rFonts w:ascii="Times New Roman" w:hAnsi="Times New Roman" w:cs="Times New Roman"/>
                <w:sz w:val="24"/>
                <w:szCs w:val="24"/>
              </w:rPr>
              <w:t>инновационная и экспериментальная деятельность, имеющая положительный отклик у населения, методистов и коллег</w:t>
            </w:r>
          </w:p>
        </w:tc>
        <w:tc>
          <w:tcPr>
            <w:tcW w:w="2119" w:type="dxa"/>
          </w:tcPr>
          <w:p w:rsidR="00A238FA" w:rsidRDefault="00A238FA" w:rsidP="00A238FA">
            <w:pPr>
              <w:jc w:val="center"/>
            </w:pP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1 – 3,0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A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международных, российских и областных научных конференциях в качестве докладчика, автора публикаций</w:t>
            </w:r>
          </w:p>
        </w:tc>
        <w:tc>
          <w:tcPr>
            <w:tcW w:w="2119" w:type="dxa"/>
          </w:tcPr>
          <w:p w:rsidR="00A238FA" w:rsidRDefault="00A238FA" w:rsidP="00A238FA">
            <w:pPr>
              <w:jc w:val="center"/>
            </w:pP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86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1 – 3,0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творческих проектов на уровне области или города</w:t>
            </w:r>
          </w:p>
        </w:tc>
        <w:tc>
          <w:tcPr>
            <w:tcW w:w="2119" w:type="dxa"/>
          </w:tcPr>
          <w:p w:rsidR="00A238FA" w:rsidRDefault="00A238FA" w:rsidP="00A238FA">
            <w:pPr>
              <w:jc w:val="center"/>
            </w:pP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86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1 – 3,0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(обучение в аспирантуре, на курсах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9" w:type="dxa"/>
          </w:tcPr>
          <w:p w:rsidR="00A238FA" w:rsidRDefault="00A238FA" w:rsidP="00A238FA">
            <w:pPr>
              <w:jc w:val="center"/>
            </w:pP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1 – 3,0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A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информационных материалов для школы (стенды, альбомы)</w:t>
            </w:r>
          </w:p>
        </w:tc>
        <w:tc>
          <w:tcPr>
            <w:tcW w:w="2119" w:type="dxa"/>
          </w:tcPr>
          <w:p w:rsidR="00A238FA" w:rsidRDefault="00A238FA" w:rsidP="00A238FA">
            <w:pPr>
              <w:jc w:val="center"/>
            </w:pP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1 – 3,0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A"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 учащихся в классе (отсутствие отсева, исключая случаи смены жительства и болезни, подтвержденной справкой врача)</w:t>
            </w:r>
          </w:p>
        </w:tc>
        <w:tc>
          <w:tcPr>
            <w:tcW w:w="2119" w:type="dxa"/>
          </w:tcPr>
          <w:p w:rsidR="00A238FA" w:rsidRDefault="00A238FA" w:rsidP="00A238FA">
            <w:pPr>
              <w:jc w:val="center"/>
            </w:pP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1 – 3,0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A">
              <w:rPr>
                <w:rFonts w:ascii="Times New Roman" w:hAnsi="Times New Roman" w:cs="Times New Roman"/>
                <w:sz w:val="24"/>
                <w:szCs w:val="24"/>
              </w:rPr>
              <w:t>успешная работа с детьми с ограниченными возможностями здоровья</w:t>
            </w:r>
          </w:p>
        </w:tc>
        <w:tc>
          <w:tcPr>
            <w:tcW w:w="2119" w:type="dxa"/>
          </w:tcPr>
          <w:p w:rsidR="00A238FA" w:rsidRDefault="00A238FA" w:rsidP="00A238FA">
            <w:pPr>
              <w:jc w:val="center"/>
            </w:pP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1 – 3,0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A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подготовки</w:t>
            </w:r>
          </w:p>
        </w:tc>
        <w:tc>
          <w:tcPr>
            <w:tcW w:w="2119" w:type="dxa"/>
          </w:tcPr>
          <w:p w:rsidR="00A238FA" w:rsidRDefault="00A238FA" w:rsidP="00A238FA">
            <w:pPr>
              <w:jc w:val="center"/>
            </w:pP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1 – 3,0</w:t>
            </w:r>
          </w:p>
        </w:tc>
      </w:tr>
    </w:tbl>
    <w:p w:rsidR="00A238FA" w:rsidRDefault="00A238FA" w:rsidP="00A238FA">
      <w:pPr>
        <w:shd w:val="clear" w:color="auto" w:fill="FFFFFF"/>
        <w:tabs>
          <w:tab w:val="left" w:pos="0"/>
        </w:tabs>
        <w:spacing w:after="0" w:line="240" w:lineRule="auto"/>
        <w:ind w:left="360"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8FA" w:rsidRPr="00285CA4" w:rsidRDefault="00A238FA" w:rsidP="00A238FA">
      <w:pPr>
        <w:shd w:val="clear" w:color="auto" w:fill="FFFFFF"/>
        <w:tabs>
          <w:tab w:val="left" w:pos="0"/>
        </w:tabs>
        <w:spacing w:after="0" w:line="240" w:lineRule="auto"/>
        <w:ind w:left="360" w:right="38"/>
        <w:jc w:val="both"/>
        <w:rPr>
          <w:rFonts w:ascii="Times New Roman" w:hAnsi="Times New Roman" w:cs="Times New Roman"/>
          <w:sz w:val="24"/>
          <w:szCs w:val="24"/>
        </w:rPr>
      </w:pPr>
      <w:r w:rsidRPr="00285CA4">
        <w:rPr>
          <w:rFonts w:ascii="Times New Roman" w:eastAsia="Times New Roman" w:hAnsi="Times New Roman" w:cs="Times New Roman"/>
          <w:sz w:val="24"/>
          <w:szCs w:val="24"/>
        </w:rPr>
        <w:t>Примечание: приостановление выплат по персональному повышающему коэффициенту в случае обоснованных обращений родителей к администрации школы или в органы местного самоуправления по поводу конфликтных ситуаций в классе</w:t>
      </w:r>
    </w:p>
    <w:p w:rsidR="00A238FA" w:rsidRDefault="00A238FA" w:rsidP="00A238FA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hAnsi="Times New Roman" w:cs="Times New Roman"/>
          <w:spacing w:val="-9"/>
          <w:sz w:val="24"/>
          <w:szCs w:val="24"/>
        </w:rPr>
      </w:pPr>
    </w:p>
    <w:p w:rsidR="00A238FA" w:rsidRDefault="00A238FA" w:rsidP="00A238FA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85CA4">
        <w:rPr>
          <w:rFonts w:ascii="Times New Roman" w:hAnsi="Times New Roman" w:cs="Times New Roman"/>
          <w:spacing w:val="-9"/>
          <w:sz w:val="24"/>
          <w:szCs w:val="24"/>
        </w:rPr>
        <w:t>2.</w:t>
      </w:r>
      <w:r w:rsidRPr="00285CA4">
        <w:rPr>
          <w:rFonts w:ascii="Times New Roman" w:hAnsi="Times New Roman" w:cs="Times New Roman"/>
          <w:sz w:val="24"/>
          <w:szCs w:val="24"/>
        </w:rPr>
        <w:tab/>
      </w:r>
      <w:r w:rsidRPr="00285CA4">
        <w:rPr>
          <w:rFonts w:ascii="Times New Roman" w:eastAsia="Times New Roman" w:hAnsi="Times New Roman" w:cs="Times New Roman"/>
          <w:spacing w:val="-3"/>
          <w:sz w:val="24"/>
          <w:szCs w:val="24"/>
        </w:rPr>
        <w:t>Для работников занимающих должности служащих:</w:t>
      </w:r>
      <w:r w:rsidRPr="00285CA4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="00643517">
        <w:rPr>
          <w:rFonts w:ascii="Times New Roman" w:hAnsi="Times New Roman" w:cs="Times New Roman"/>
          <w:sz w:val="24"/>
          <w:szCs w:val="24"/>
        </w:rPr>
        <w:t>Начальник отдела эксплуатации здания</w:t>
      </w:r>
      <w:r w:rsidRPr="00285CA4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A238FA" w:rsidRDefault="00A238FA" w:rsidP="00A238FA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2119"/>
      </w:tblGrid>
      <w:tr w:rsidR="00A238FA" w:rsidTr="00A238FA">
        <w:tc>
          <w:tcPr>
            <w:tcW w:w="793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1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tabs>
                <w:tab w:val="left" w:pos="426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7DAA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безаварийной работы учреждения</w:t>
            </w:r>
          </w:p>
        </w:tc>
        <w:tc>
          <w:tcPr>
            <w:tcW w:w="2119" w:type="dxa"/>
          </w:tcPr>
          <w:p w:rsidR="00A238FA" w:rsidRDefault="00A238FA" w:rsidP="00A238FA">
            <w:pPr>
              <w:tabs>
                <w:tab w:val="left" w:pos="42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0,01 -3,0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tabs>
                <w:tab w:val="left" w:pos="426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A">
              <w:rPr>
                <w:rFonts w:ascii="Times New Roman" w:hAnsi="Times New Roman" w:cs="Times New Roman"/>
                <w:sz w:val="24"/>
                <w:szCs w:val="24"/>
              </w:rPr>
              <w:t>эффективное проведение мероприятий по энерго и теплосбережению</w:t>
            </w:r>
          </w:p>
        </w:tc>
        <w:tc>
          <w:tcPr>
            <w:tcW w:w="2119" w:type="dxa"/>
          </w:tcPr>
          <w:p w:rsidR="00A238FA" w:rsidRDefault="00A238FA" w:rsidP="00A238FA">
            <w:pPr>
              <w:jc w:val="center"/>
            </w:pPr>
            <w:r w:rsidRPr="00BB594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594C">
              <w:rPr>
                <w:rFonts w:ascii="Times New Roman" w:hAnsi="Times New Roman" w:cs="Times New Roman"/>
                <w:sz w:val="24"/>
                <w:szCs w:val="24"/>
              </w:rPr>
              <w:t>1 -3,0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tabs>
                <w:tab w:val="left" w:pos="426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A">
              <w:rPr>
                <w:rFonts w:ascii="Times New Roman" w:hAnsi="Times New Roman" w:cs="Times New Roman"/>
                <w:sz w:val="24"/>
                <w:szCs w:val="24"/>
              </w:rPr>
              <w:t>оперативность и качественное выполнение заявок по устранению технических неполадок</w:t>
            </w:r>
          </w:p>
        </w:tc>
        <w:tc>
          <w:tcPr>
            <w:tcW w:w="2119" w:type="dxa"/>
          </w:tcPr>
          <w:p w:rsidR="00A238FA" w:rsidRDefault="00A238FA" w:rsidP="00A238FA">
            <w:pPr>
              <w:jc w:val="center"/>
            </w:pPr>
            <w:r w:rsidRPr="00BB594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594C">
              <w:rPr>
                <w:rFonts w:ascii="Times New Roman" w:hAnsi="Times New Roman" w:cs="Times New Roman"/>
                <w:sz w:val="24"/>
                <w:szCs w:val="24"/>
              </w:rPr>
              <w:t>1 -3,0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tabs>
                <w:tab w:val="left" w:pos="426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A">
              <w:rPr>
                <w:rFonts w:ascii="Times New Roman" w:hAnsi="Times New Roman" w:cs="Times New Roman"/>
                <w:sz w:val="24"/>
                <w:szCs w:val="24"/>
              </w:rPr>
              <w:t>эффективное обеспечение работоспособности сантехнических систем, центрального отопления, водоснабжения, канализации</w:t>
            </w:r>
          </w:p>
        </w:tc>
        <w:tc>
          <w:tcPr>
            <w:tcW w:w="2119" w:type="dxa"/>
          </w:tcPr>
          <w:p w:rsidR="00A238FA" w:rsidRDefault="00A238FA" w:rsidP="00A238FA">
            <w:pPr>
              <w:jc w:val="center"/>
            </w:pPr>
            <w:r w:rsidRPr="00BB594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594C">
              <w:rPr>
                <w:rFonts w:ascii="Times New Roman" w:hAnsi="Times New Roman" w:cs="Times New Roman"/>
                <w:sz w:val="24"/>
                <w:szCs w:val="24"/>
              </w:rPr>
              <w:t>1 -3,0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tabs>
                <w:tab w:val="left" w:pos="426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A">
              <w:rPr>
                <w:rFonts w:ascii="Times New Roman" w:hAnsi="Times New Roman" w:cs="Times New Roman"/>
                <w:sz w:val="24"/>
                <w:szCs w:val="24"/>
              </w:rPr>
              <w:t>качественная и бесперебойная работа с поставщиками, подрядчиками, своевременное заключение договоров</w:t>
            </w:r>
          </w:p>
        </w:tc>
        <w:tc>
          <w:tcPr>
            <w:tcW w:w="2119" w:type="dxa"/>
          </w:tcPr>
          <w:p w:rsidR="00A238FA" w:rsidRDefault="00A238FA" w:rsidP="00A238FA">
            <w:pPr>
              <w:jc w:val="center"/>
            </w:pPr>
            <w:r w:rsidRPr="00BB594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594C">
              <w:rPr>
                <w:rFonts w:ascii="Times New Roman" w:hAnsi="Times New Roman" w:cs="Times New Roman"/>
                <w:sz w:val="24"/>
                <w:szCs w:val="24"/>
              </w:rPr>
              <w:t>1 -3,0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tabs>
                <w:tab w:val="left" w:pos="426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A">
              <w:rPr>
                <w:rFonts w:ascii="Times New Roman" w:hAnsi="Times New Roman" w:cs="Times New Roman"/>
                <w:sz w:val="24"/>
                <w:szCs w:val="24"/>
              </w:rPr>
              <w:t>предоставление достоверной информации при составлении котировочных заявок, качественное проведение конкурсов, котировок, торгов</w:t>
            </w:r>
          </w:p>
        </w:tc>
        <w:tc>
          <w:tcPr>
            <w:tcW w:w="2119" w:type="dxa"/>
          </w:tcPr>
          <w:p w:rsidR="00A238FA" w:rsidRDefault="00A238FA" w:rsidP="00A238FA">
            <w:pPr>
              <w:tabs>
                <w:tab w:val="left" w:pos="42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0,01-3,0</w:t>
            </w:r>
          </w:p>
        </w:tc>
      </w:tr>
    </w:tbl>
    <w:p w:rsidR="00A238FA" w:rsidRDefault="00A238FA" w:rsidP="00A238FA">
      <w:pPr>
        <w:shd w:val="clear" w:color="auto" w:fill="FFFFFF"/>
        <w:tabs>
          <w:tab w:val="left" w:pos="0"/>
          <w:tab w:val="left" w:pos="706"/>
        </w:tabs>
        <w:spacing w:after="0" w:line="240" w:lineRule="auto"/>
        <w:ind w:left="394" w:right="62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A238FA" w:rsidRDefault="00A238FA" w:rsidP="00A238FA">
      <w:pPr>
        <w:shd w:val="clear" w:color="auto" w:fill="FFFFFF"/>
        <w:tabs>
          <w:tab w:val="left" w:pos="0"/>
          <w:tab w:val="left" w:pos="706"/>
        </w:tabs>
        <w:spacing w:after="0" w:line="240" w:lineRule="auto"/>
        <w:ind w:left="394" w:right="62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285CA4">
        <w:rPr>
          <w:rFonts w:ascii="Times New Roman" w:eastAsia="Times New Roman" w:hAnsi="Times New Roman" w:cs="Times New Roman"/>
          <w:spacing w:val="-12"/>
          <w:sz w:val="24"/>
          <w:szCs w:val="24"/>
        </w:rPr>
        <w:t>Специалист по кадрам:</w:t>
      </w:r>
    </w:p>
    <w:p w:rsidR="00A238FA" w:rsidRDefault="00A238FA" w:rsidP="00A238FA">
      <w:pPr>
        <w:shd w:val="clear" w:color="auto" w:fill="FFFFFF"/>
        <w:tabs>
          <w:tab w:val="left" w:pos="0"/>
        </w:tabs>
        <w:spacing w:after="0" w:line="240" w:lineRule="auto"/>
        <w:ind w:left="38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2119"/>
      </w:tblGrid>
      <w:tr w:rsidR="00A238FA" w:rsidTr="00A238FA">
        <w:tc>
          <w:tcPr>
            <w:tcW w:w="793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1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повышающего коэффициента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новых компьютерных технологий</w:t>
            </w:r>
          </w:p>
        </w:tc>
        <w:tc>
          <w:tcPr>
            <w:tcW w:w="2119" w:type="dxa"/>
          </w:tcPr>
          <w:p w:rsidR="00A238FA" w:rsidRDefault="00A238FA" w:rsidP="00A238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 – 3,0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740"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подготовка документов по кадрам, сдача установленных отчетов</w:t>
            </w:r>
          </w:p>
        </w:tc>
        <w:tc>
          <w:tcPr>
            <w:tcW w:w="2119" w:type="dxa"/>
          </w:tcPr>
          <w:p w:rsidR="00A238FA" w:rsidRDefault="00A238FA" w:rsidP="00A238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674740">
              <w:rPr>
                <w:rFonts w:ascii="Times New Roman" w:hAnsi="Times New Roman" w:cs="Times New Roman"/>
                <w:sz w:val="24"/>
                <w:szCs w:val="24"/>
              </w:rPr>
              <w:t xml:space="preserve"> – 3,0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740"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печать документов</w:t>
            </w:r>
          </w:p>
        </w:tc>
        <w:tc>
          <w:tcPr>
            <w:tcW w:w="2119" w:type="dxa"/>
          </w:tcPr>
          <w:p w:rsidR="00A238FA" w:rsidRDefault="00A238FA" w:rsidP="00A238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674740">
              <w:rPr>
                <w:rFonts w:ascii="Times New Roman" w:hAnsi="Times New Roman" w:cs="Times New Roman"/>
                <w:sz w:val="24"/>
                <w:szCs w:val="24"/>
              </w:rPr>
              <w:t xml:space="preserve"> – 3,0</w:t>
            </w:r>
          </w:p>
        </w:tc>
      </w:tr>
    </w:tbl>
    <w:p w:rsidR="00D209D0" w:rsidRDefault="00D209D0" w:rsidP="00D209D0">
      <w:pPr>
        <w:shd w:val="clear" w:color="auto" w:fill="FFFFFF"/>
        <w:tabs>
          <w:tab w:val="left" w:pos="0"/>
          <w:tab w:val="left" w:pos="706"/>
        </w:tabs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5D4D66" w:rsidRDefault="005D4D66" w:rsidP="00D209D0">
      <w:pPr>
        <w:shd w:val="clear" w:color="auto" w:fill="FFFFFF"/>
        <w:tabs>
          <w:tab w:val="left" w:pos="0"/>
          <w:tab w:val="left" w:pos="706"/>
        </w:tabs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Специалист по охране труда</w:t>
      </w:r>
      <w:r w:rsidRPr="00285CA4">
        <w:rPr>
          <w:rFonts w:ascii="Times New Roman" w:eastAsia="Times New Roman" w:hAnsi="Times New Roman" w:cs="Times New Roman"/>
          <w:spacing w:val="-12"/>
          <w:sz w:val="24"/>
          <w:szCs w:val="24"/>
        </w:rPr>
        <w:t>:</w:t>
      </w:r>
    </w:p>
    <w:p w:rsidR="005D4D66" w:rsidRDefault="005D4D66" w:rsidP="005D4D66">
      <w:pPr>
        <w:shd w:val="clear" w:color="auto" w:fill="FFFFFF"/>
        <w:tabs>
          <w:tab w:val="left" w:pos="0"/>
        </w:tabs>
        <w:spacing w:after="0" w:line="240" w:lineRule="auto"/>
        <w:ind w:left="38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2119"/>
      </w:tblGrid>
      <w:tr w:rsidR="005D4D66" w:rsidTr="00CD7733">
        <w:tc>
          <w:tcPr>
            <w:tcW w:w="7939" w:type="dxa"/>
          </w:tcPr>
          <w:p w:rsidR="005D4D66" w:rsidRDefault="005D4D66" w:rsidP="00CD7733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19" w:type="dxa"/>
          </w:tcPr>
          <w:p w:rsidR="005D4D66" w:rsidRDefault="005D4D66" w:rsidP="00CD7733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5D4D66" w:rsidTr="00CD7733">
        <w:tc>
          <w:tcPr>
            <w:tcW w:w="7939" w:type="dxa"/>
          </w:tcPr>
          <w:p w:rsidR="005D4D66" w:rsidRDefault="005D4D66" w:rsidP="00CD773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740">
              <w:rPr>
                <w:rFonts w:ascii="Times New Roman" w:hAnsi="Times New Roman" w:cs="Times New Roman"/>
                <w:sz w:val="24"/>
                <w:szCs w:val="24"/>
              </w:rPr>
              <w:t>применение новых компьютерных технологий</w:t>
            </w:r>
          </w:p>
        </w:tc>
        <w:tc>
          <w:tcPr>
            <w:tcW w:w="2119" w:type="dxa"/>
          </w:tcPr>
          <w:p w:rsidR="005D4D66" w:rsidRDefault="005D4D66" w:rsidP="00CD77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 – 3,0</w:t>
            </w:r>
          </w:p>
        </w:tc>
      </w:tr>
      <w:tr w:rsidR="005D4D66" w:rsidTr="00CD7733">
        <w:tc>
          <w:tcPr>
            <w:tcW w:w="7939" w:type="dxa"/>
          </w:tcPr>
          <w:p w:rsidR="005D4D66" w:rsidRPr="005D4D66" w:rsidRDefault="005D4D66" w:rsidP="00CD773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4D66">
              <w:rPr>
                <w:rFonts w:ascii="Times New Roman" w:hAnsi="Times New Roman" w:cs="Times New Roman"/>
                <w:sz w:val="24"/>
                <w:szCs w:val="24"/>
              </w:rPr>
              <w:t>азработка проектов локальных нормативных актов, обеспечивающих создание и функционирование системы управления охраной труда</w:t>
            </w:r>
          </w:p>
        </w:tc>
        <w:tc>
          <w:tcPr>
            <w:tcW w:w="2119" w:type="dxa"/>
          </w:tcPr>
          <w:p w:rsidR="005D4D66" w:rsidRDefault="005D4D66" w:rsidP="00CD77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674740">
              <w:rPr>
                <w:rFonts w:ascii="Times New Roman" w:hAnsi="Times New Roman" w:cs="Times New Roman"/>
                <w:sz w:val="24"/>
                <w:szCs w:val="24"/>
              </w:rPr>
              <w:t xml:space="preserve"> – 3,0</w:t>
            </w:r>
          </w:p>
        </w:tc>
      </w:tr>
    </w:tbl>
    <w:p w:rsidR="005D4D66" w:rsidRDefault="005D4D66" w:rsidP="00A238FA">
      <w:pPr>
        <w:widowControl w:val="0"/>
        <w:shd w:val="clear" w:color="auto" w:fill="FFFFFF"/>
        <w:tabs>
          <w:tab w:val="left" w:pos="0"/>
          <w:tab w:val="left" w:pos="168"/>
        </w:tabs>
        <w:autoSpaceDE w:val="0"/>
        <w:autoSpaceDN w:val="0"/>
        <w:adjustRightInd w:val="0"/>
        <w:spacing w:after="0" w:line="240" w:lineRule="auto"/>
        <w:ind w:left="29" w:right="4320"/>
        <w:rPr>
          <w:rFonts w:ascii="Times New Roman" w:eastAsia="Times New Roman" w:hAnsi="Times New Roman" w:cs="Times New Roman"/>
          <w:sz w:val="24"/>
          <w:szCs w:val="24"/>
        </w:rPr>
      </w:pPr>
    </w:p>
    <w:p w:rsidR="005D4D66" w:rsidRDefault="005D4D66" w:rsidP="00A238FA">
      <w:pPr>
        <w:widowControl w:val="0"/>
        <w:shd w:val="clear" w:color="auto" w:fill="FFFFFF"/>
        <w:tabs>
          <w:tab w:val="left" w:pos="0"/>
          <w:tab w:val="left" w:pos="168"/>
        </w:tabs>
        <w:autoSpaceDE w:val="0"/>
        <w:autoSpaceDN w:val="0"/>
        <w:adjustRightInd w:val="0"/>
        <w:spacing w:after="0" w:line="240" w:lineRule="auto"/>
        <w:ind w:left="29" w:right="4320"/>
        <w:rPr>
          <w:rFonts w:ascii="Times New Roman" w:eastAsia="Times New Roman" w:hAnsi="Times New Roman" w:cs="Times New Roman"/>
          <w:sz w:val="24"/>
          <w:szCs w:val="24"/>
        </w:rPr>
      </w:pPr>
    </w:p>
    <w:p w:rsidR="00A238FA" w:rsidRPr="00674740" w:rsidRDefault="00A238FA" w:rsidP="00A238FA">
      <w:pPr>
        <w:widowControl w:val="0"/>
        <w:shd w:val="clear" w:color="auto" w:fill="FFFFFF"/>
        <w:tabs>
          <w:tab w:val="left" w:pos="0"/>
          <w:tab w:val="left" w:pos="168"/>
        </w:tabs>
        <w:autoSpaceDE w:val="0"/>
        <w:autoSpaceDN w:val="0"/>
        <w:adjustRightInd w:val="0"/>
        <w:spacing w:after="0" w:line="240" w:lineRule="auto"/>
        <w:ind w:left="29" w:right="4320"/>
        <w:rPr>
          <w:rFonts w:ascii="Times New Roman" w:hAnsi="Times New Roman" w:cs="Times New Roman"/>
          <w:sz w:val="24"/>
          <w:szCs w:val="24"/>
        </w:rPr>
      </w:pPr>
      <w:r w:rsidRPr="00285CA4"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A238FA" w:rsidRPr="00285CA4" w:rsidRDefault="00A238FA" w:rsidP="00A238FA">
      <w:pPr>
        <w:widowControl w:val="0"/>
        <w:shd w:val="clear" w:color="auto" w:fill="FFFFFF"/>
        <w:tabs>
          <w:tab w:val="left" w:pos="0"/>
          <w:tab w:val="left" w:pos="1005"/>
        </w:tabs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2119"/>
      </w:tblGrid>
      <w:tr w:rsidR="00A238FA" w:rsidTr="00A238FA">
        <w:tc>
          <w:tcPr>
            <w:tcW w:w="793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1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740">
              <w:rPr>
                <w:rFonts w:ascii="Times New Roman" w:hAnsi="Times New Roman" w:cs="Times New Roman"/>
                <w:sz w:val="24"/>
                <w:szCs w:val="24"/>
              </w:rPr>
              <w:t>применение новых компьютерных технологий</w:t>
            </w:r>
          </w:p>
        </w:tc>
        <w:tc>
          <w:tcPr>
            <w:tcW w:w="2119" w:type="dxa"/>
          </w:tcPr>
          <w:p w:rsidR="00A238FA" w:rsidRDefault="00A238FA" w:rsidP="00A238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 – 3,0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740"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печать документов</w:t>
            </w:r>
          </w:p>
        </w:tc>
        <w:tc>
          <w:tcPr>
            <w:tcW w:w="2119" w:type="dxa"/>
          </w:tcPr>
          <w:p w:rsidR="00A238FA" w:rsidRDefault="00A238FA" w:rsidP="00A238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674740">
              <w:rPr>
                <w:rFonts w:ascii="Times New Roman" w:hAnsi="Times New Roman" w:cs="Times New Roman"/>
                <w:sz w:val="24"/>
                <w:szCs w:val="24"/>
              </w:rPr>
              <w:t xml:space="preserve"> – 3,0</w:t>
            </w:r>
          </w:p>
        </w:tc>
      </w:tr>
    </w:tbl>
    <w:p w:rsidR="00A238FA" w:rsidRPr="00285CA4" w:rsidRDefault="00A238FA" w:rsidP="00A238FA">
      <w:pPr>
        <w:widowControl w:val="0"/>
        <w:shd w:val="clear" w:color="auto" w:fill="FFFFFF"/>
        <w:tabs>
          <w:tab w:val="left" w:pos="0"/>
          <w:tab w:val="left" w:pos="1005"/>
        </w:tabs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 w:cs="Times New Roman"/>
          <w:sz w:val="24"/>
          <w:szCs w:val="24"/>
        </w:rPr>
      </w:pPr>
    </w:p>
    <w:p w:rsidR="00A238FA" w:rsidRDefault="00A238FA" w:rsidP="00A238FA">
      <w:pPr>
        <w:widowControl w:val="0"/>
        <w:shd w:val="clear" w:color="auto" w:fill="FFFFFF"/>
        <w:tabs>
          <w:tab w:val="left" w:pos="0"/>
          <w:tab w:val="left" w:pos="168"/>
        </w:tabs>
        <w:autoSpaceDE w:val="0"/>
        <w:autoSpaceDN w:val="0"/>
        <w:adjustRightInd w:val="0"/>
        <w:spacing w:after="0" w:line="240" w:lineRule="auto"/>
        <w:ind w:left="29" w:right="4320"/>
        <w:rPr>
          <w:rFonts w:ascii="Times New Roman" w:eastAsia="Times New Roman" w:hAnsi="Times New Roman" w:cs="Times New Roman"/>
          <w:sz w:val="24"/>
          <w:szCs w:val="24"/>
        </w:rPr>
      </w:pPr>
      <w:r w:rsidRPr="00285CA4">
        <w:rPr>
          <w:rFonts w:ascii="Times New Roman" w:eastAsia="Times New Roman" w:hAnsi="Times New Roman" w:cs="Times New Roman"/>
          <w:sz w:val="24"/>
          <w:szCs w:val="24"/>
        </w:rPr>
        <w:t>Делопроизводитель:</w:t>
      </w:r>
    </w:p>
    <w:p w:rsidR="00A238FA" w:rsidRPr="00285CA4" w:rsidRDefault="00A238FA" w:rsidP="00A238FA">
      <w:pPr>
        <w:widowControl w:val="0"/>
        <w:shd w:val="clear" w:color="auto" w:fill="FFFFFF"/>
        <w:tabs>
          <w:tab w:val="left" w:pos="0"/>
          <w:tab w:val="left" w:pos="1050"/>
        </w:tabs>
        <w:autoSpaceDE w:val="0"/>
        <w:autoSpaceDN w:val="0"/>
        <w:adjustRightInd w:val="0"/>
        <w:spacing w:after="0" w:line="240" w:lineRule="auto"/>
        <w:ind w:left="29" w:right="43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2119"/>
      </w:tblGrid>
      <w:tr w:rsidR="00A238FA" w:rsidTr="00A238FA">
        <w:tc>
          <w:tcPr>
            <w:tcW w:w="793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1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740">
              <w:rPr>
                <w:rFonts w:ascii="Times New Roman" w:hAnsi="Times New Roman" w:cs="Times New Roman"/>
                <w:sz w:val="24"/>
                <w:szCs w:val="24"/>
              </w:rPr>
              <w:t>применение новых компьютерных технологий</w:t>
            </w:r>
          </w:p>
        </w:tc>
        <w:tc>
          <w:tcPr>
            <w:tcW w:w="2119" w:type="dxa"/>
          </w:tcPr>
          <w:p w:rsidR="00A238FA" w:rsidRDefault="00A238FA" w:rsidP="00A238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 – 3,0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740">
              <w:rPr>
                <w:rFonts w:ascii="Times New Roman" w:hAnsi="Times New Roman" w:cs="Times New Roman"/>
                <w:sz w:val="24"/>
                <w:szCs w:val="24"/>
              </w:rPr>
              <w:t>качественная систематизация документооборота</w:t>
            </w:r>
          </w:p>
        </w:tc>
        <w:tc>
          <w:tcPr>
            <w:tcW w:w="2119" w:type="dxa"/>
          </w:tcPr>
          <w:p w:rsidR="00A238FA" w:rsidRDefault="00A238FA" w:rsidP="00A238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674740">
              <w:rPr>
                <w:rFonts w:ascii="Times New Roman" w:hAnsi="Times New Roman" w:cs="Times New Roman"/>
                <w:sz w:val="24"/>
                <w:szCs w:val="24"/>
              </w:rPr>
              <w:t xml:space="preserve"> – 3,0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740"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печать документов</w:t>
            </w:r>
          </w:p>
        </w:tc>
        <w:tc>
          <w:tcPr>
            <w:tcW w:w="2119" w:type="dxa"/>
          </w:tcPr>
          <w:p w:rsidR="00A238FA" w:rsidRDefault="00A238FA" w:rsidP="00A238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674740">
              <w:rPr>
                <w:rFonts w:ascii="Times New Roman" w:hAnsi="Times New Roman" w:cs="Times New Roman"/>
                <w:sz w:val="24"/>
                <w:szCs w:val="24"/>
              </w:rPr>
              <w:t xml:space="preserve"> – 3,0</w:t>
            </w:r>
          </w:p>
        </w:tc>
      </w:tr>
    </w:tbl>
    <w:p w:rsidR="00A238FA" w:rsidRDefault="00A238FA" w:rsidP="00A238FA">
      <w:pPr>
        <w:widowControl w:val="0"/>
        <w:shd w:val="clear" w:color="auto" w:fill="FFFFFF"/>
        <w:tabs>
          <w:tab w:val="left" w:pos="0"/>
          <w:tab w:val="left" w:pos="1050"/>
        </w:tabs>
        <w:autoSpaceDE w:val="0"/>
        <w:autoSpaceDN w:val="0"/>
        <w:adjustRightInd w:val="0"/>
        <w:spacing w:after="0" w:line="240" w:lineRule="auto"/>
        <w:ind w:left="29" w:right="4320"/>
        <w:rPr>
          <w:rFonts w:ascii="Times New Roman" w:hAnsi="Times New Roman" w:cs="Times New Roman"/>
          <w:sz w:val="24"/>
          <w:szCs w:val="24"/>
        </w:rPr>
      </w:pPr>
    </w:p>
    <w:p w:rsidR="00D209D0" w:rsidRDefault="00D209D0" w:rsidP="00D209D0">
      <w:pPr>
        <w:widowControl w:val="0"/>
        <w:shd w:val="clear" w:color="auto" w:fill="FFFFFF"/>
        <w:tabs>
          <w:tab w:val="left" w:pos="0"/>
          <w:tab w:val="left" w:pos="168"/>
        </w:tabs>
        <w:autoSpaceDE w:val="0"/>
        <w:autoSpaceDN w:val="0"/>
        <w:adjustRightInd w:val="0"/>
        <w:spacing w:after="0" w:line="240" w:lineRule="auto"/>
        <w:ind w:left="29" w:righ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Библиотекарь</w:t>
      </w:r>
      <w:r w:rsidRPr="00285C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09D0" w:rsidRPr="00285CA4" w:rsidRDefault="00D209D0" w:rsidP="00D209D0">
      <w:pPr>
        <w:widowControl w:val="0"/>
        <w:shd w:val="clear" w:color="auto" w:fill="FFFFFF"/>
        <w:tabs>
          <w:tab w:val="left" w:pos="0"/>
          <w:tab w:val="left" w:pos="1050"/>
        </w:tabs>
        <w:autoSpaceDE w:val="0"/>
        <w:autoSpaceDN w:val="0"/>
        <w:adjustRightInd w:val="0"/>
        <w:spacing w:after="0" w:line="240" w:lineRule="auto"/>
        <w:ind w:left="29" w:right="43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2119"/>
      </w:tblGrid>
      <w:tr w:rsidR="00D209D0" w:rsidTr="00CD7733">
        <w:tc>
          <w:tcPr>
            <w:tcW w:w="7939" w:type="dxa"/>
          </w:tcPr>
          <w:p w:rsidR="00D209D0" w:rsidRDefault="00D209D0" w:rsidP="00CD7733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19" w:type="dxa"/>
          </w:tcPr>
          <w:p w:rsidR="00D209D0" w:rsidRDefault="00D209D0" w:rsidP="00CD7733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D209D0" w:rsidTr="00CD7733">
        <w:tc>
          <w:tcPr>
            <w:tcW w:w="7939" w:type="dxa"/>
          </w:tcPr>
          <w:p w:rsidR="00D209D0" w:rsidRDefault="003E1BDB" w:rsidP="00CD773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пользователей</w:t>
            </w:r>
          </w:p>
        </w:tc>
        <w:tc>
          <w:tcPr>
            <w:tcW w:w="2119" w:type="dxa"/>
          </w:tcPr>
          <w:p w:rsidR="00D209D0" w:rsidRDefault="00D209D0" w:rsidP="00CD77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 – 3,0</w:t>
            </w:r>
          </w:p>
        </w:tc>
      </w:tr>
      <w:tr w:rsidR="00D209D0" w:rsidTr="00CD7733">
        <w:tc>
          <w:tcPr>
            <w:tcW w:w="7939" w:type="dxa"/>
          </w:tcPr>
          <w:p w:rsidR="00D209D0" w:rsidRDefault="00DF3620" w:rsidP="00CD773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обработка и систематизированное хранение библиотечного фонда</w:t>
            </w:r>
          </w:p>
        </w:tc>
        <w:tc>
          <w:tcPr>
            <w:tcW w:w="2119" w:type="dxa"/>
          </w:tcPr>
          <w:p w:rsidR="00D209D0" w:rsidRDefault="00D209D0" w:rsidP="00CD77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674740">
              <w:rPr>
                <w:rFonts w:ascii="Times New Roman" w:hAnsi="Times New Roman" w:cs="Times New Roman"/>
                <w:sz w:val="24"/>
                <w:szCs w:val="24"/>
              </w:rPr>
              <w:t xml:space="preserve"> – 3,0</w:t>
            </w:r>
          </w:p>
        </w:tc>
      </w:tr>
    </w:tbl>
    <w:p w:rsidR="00D209D0" w:rsidRDefault="00D209D0" w:rsidP="00A238FA">
      <w:pPr>
        <w:shd w:val="clear" w:color="auto" w:fill="FFFFFF"/>
        <w:tabs>
          <w:tab w:val="left" w:pos="0"/>
          <w:tab w:val="left" w:pos="154"/>
        </w:tabs>
        <w:spacing w:after="0" w:line="240" w:lineRule="auto"/>
        <w:ind w:left="19" w:right="3360"/>
        <w:rPr>
          <w:rFonts w:ascii="Times New Roman" w:eastAsia="Times New Roman" w:hAnsi="Times New Roman" w:cs="Times New Roman"/>
          <w:sz w:val="24"/>
          <w:szCs w:val="24"/>
        </w:rPr>
      </w:pPr>
    </w:p>
    <w:p w:rsidR="00A238FA" w:rsidRPr="00285CA4" w:rsidRDefault="00A238FA" w:rsidP="00A238FA">
      <w:pPr>
        <w:shd w:val="clear" w:color="auto" w:fill="FFFFFF"/>
        <w:tabs>
          <w:tab w:val="left" w:pos="0"/>
          <w:tab w:val="left" w:pos="154"/>
        </w:tabs>
        <w:spacing w:after="0" w:line="240" w:lineRule="auto"/>
        <w:ind w:left="19" w:right="3360"/>
        <w:rPr>
          <w:rFonts w:ascii="Times New Roman" w:hAnsi="Times New Roman" w:cs="Times New Roman"/>
          <w:sz w:val="24"/>
          <w:szCs w:val="24"/>
        </w:rPr>
      </w:pPr>
      <w:r w:rsidRPr="00285CA4">
        <w:rPr>
          <w:rFonts w:ascii="Times New Roman" w:eastAsia="Times New Roman" w:hAnsi="Times New Roman" w:cs="Times New Roman"/>
          <w:sz w:val="24"/>
          <w:szCs w:val="24"/>
        </w:rPr>
        <w:t>Для профессий рабочих за:</w:t>
      </w:r>
    </w:p>
    <w:p w:rsidR="00D209D0" w:rsidRDefault="00D209D0" w:rsidP="00A238FA">
      <w:pPr>
        <w:shd w:val="clear" w:color="auto" w:fill="FFFFFF"/>
        <w:tabs>
          <w:tab w:val="left" w:pos="0"/>
        </w:tabs>
        <w:spacing w:after="0" w:line="240" w:lineRule="auto"/>
        <w:ind w:left="24"/>
        <w:rPr>
          <w:rFonts w:ascii="Times New Roman" w:eastAsia="Times New Roman" w:hAnsi="Times New Roman" w:cs="Times New Roman"/>
          <w:spacing w:val="-13"/>
          <w:sz w:val="24"/>
          <w:szCs w:val="24"/>
        </w:rPr>
      </w:pPr>
    </w:p>
    <w:p w:rsidR="00A238FA" w:rsidRDefault="00A238FA" w:rsidP="00A238FA">
      <w:pPr>
        <w:shd w:val="clear" w:color="auto" w:fill="FFFFFF"/>
        <w:tabs>
          <w:tab w:val="left" w:pos="0"/>
        </w:tabs>
        <w:spacing w:after="0" w:line="240" w:lineRule="auto"/>
        <w:ind w:left="24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285CA4">
        <w:rPr>
          <w:rFonts w:ascii="Times New Roman" w:eastAsia="Times New Roman" w:hAnsi="Times New Roman" w:cs="Times New Roman"/>
          <w:spacing w:val="-13"/>
          <w:sz w:val="24"/>
          <w:szCs w:val="24"/>
        </w:rPr>
        <w:t>Уборщик служебных помещений:</w:t>
      </w:r>
    </w:p>
    <w:p w:rsidR="00A238FA" w:rsidRPr="00285CA4" w:rsidRDefault="00A238FA" w:rsidP="00A238FA">
      <w:pPr>
        <w:shd w:val="clear" w:color="auto" w:fill="FFFFFF"/>
        <w:tabs>
          <w:tab w:val="left" w:pos="0"/>
          <w:tab w:val="left" w:pos="1110"/>
        </w:tabs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2119"/>
      </w:tblGrid>
      <w:tr w:rsidR="00A238FA" w:rsidTr="00A238FA">
        <w:tc>
          <w:tcPr>
            <w:tcW w:w="793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1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A238FA" w:rsidTr="00A238FA">
        <w:tc>
          <w:tcPr>
            <w:tcW w:w="7939" w:type="dxa"/>
          </w:tcPr>
          <w:p w:rsidR="00A238FA" w:rsidRPr="00674740" w:rsidRDefault="00A238FA" w:rsidP="00A238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740">
              <w:rPr>
                <w:rFonts w:ascii="Times New Roman" w:hAnsi="Times New Roman" w:cs="Times New Roman"/>
                <w:sz w:val="24"/>
                <w:szCs w:val="24"/>
              </w:rPr>
              <w:t>постоянное содержание учреждения в соответствии с санитарными нормами, проведение</w:t>
            </w:r>
          </w:p>
          <w:p w:rsidR="00A238FA" w:rsidRDefault="00A238FA" w:rsidP="00A238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740">
              <w:rPr>
                <w:rFonts w:ascii="Times New Roman" w:hAnsi="Times New Roman" w:cs="Times New Roman"/>
                <w:sz w:val="24"/>
                <w:szCs w:val="24"/>
              </w:rPr>
              <w:t>генеральных уборок</w:t>
            </w:r>
          </w:p>
        </w:tc>
        <w:tc>
          <w:tcPr>
            <w:tcW w:w="2119" w:type="dxa"/>
          </w:tcPr>
          <w:p w:rsidR="00A238FA" w:rsidRDefault="00A238FA" w:rsidP="00A238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 – 3,0</w:t>
            </w:r>
          </w:p>
        </w:tc>
      </w:tr>
    </w:tbl>
    <w:p w:rsidR="00A238FA" w:rsidRPr="00285CA4" w:rsidRDefault="00A238FA" w:rsidP="00A238FA">
      <w:pPr>
        <w:shd w:val="clear" w:color="auto" w:fill="FFFFFF"/>
        <w:tabs>
          <w:tab w:val="left" w:pos="0"/>
          <w:tab w:val="left" w:pos="154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</w:p>
    <w:p w:rsidR="00A238FA" w:rsidRDefault="00A238FA" w:rsidP="00A238FA">
      <w:pPr>
        <w:shd w:val="clear" w:color="auto" w:fill="FFFFFF"/>
        <w:tabs>
          <w:tab w:val="left" w:pos="0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285CA4">
        <w:rPr>
          <w:rFonts w:ascii="Times New Roman" w:eastAsia="Times New Roman" w:hAnsi="Times New Roman" w:cs="Times New Roman"/>
          <w:spacing w:val="-13"/>
          <w:sz w:val="24"/>
          <w:szCs w:val="24"/>
        </w:rPr>
        <w:t>Дворник: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38FA" w:rsidRPr="00285CA4" w:rsidRDefault="00A238FA" w:rsidP="00A238FA">
      <w:pPr>
        <w:shd w:val="clear" w:color="auto" w:fill="FFFFFF"/>
        <w:tabs>
          <w:tab w:val="left" w:pos="0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2119"/>
      </w:tblGrid>
      <w:tr w:rsidR="00A238FA" w:rsidTr="00A238FA">
        <w:tc>
          <w:tcPr>
            <w:tcW w:w="793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211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740">
              <w:rPr>
                <w:rFonts w:ascii="Times New Roman" w:hAnsi="Times New Roman" w:cs="Times New Roman"/>
                <w:sz w:val="24"/>
                <w:szCs w:val="24"/>
              </w:rPr>
              <w:t>качественная уборка территории вокруг школы, поддержание постоянного порядка</w:t>
            </w:r>
          </w:p>
        </w:tc>
        <w:tc>
          <w:tcPr>
            <w:tcW w:w="2119" w:type="dxa"/>
          </w:tcPr>
          <w:p w:rsidR="00A238FA" w:rsidRDefault="00A238FA" w:rsidP="00A238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 – 3,0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740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к Дню окружающей среды: озеленение, оформление клумб,</w:t>
            </w:r>
            <w:r w:rsidR="005C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40"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  <w:r w:rsidR="0088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40">
              <w:rPr>
                <w:rFonts w:ascii="Times New Roman" w:hAnsi="Times New Roman" w:cs="Times New Roman"/>
                <w:sz w:val="24"/>
                <w:szCs w:val="24"/>
              </w:rPr>
              <w:t>поребриков</w:t>
            </w:r>
          </w:p>
        </w:tc>
        <w:tc>
          <w:tcPr>
            <w:tcW w:w="2119" w:type="dxa"/>
          </w:tcPr>
          <w:p w:rsidR="00A238FA" w:rsidRDefault="00A238FA" w:rsidP="00A238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74740">
              <w:rPr>
                <w:rFonts w:ascii="Times New Roman" w:hAnsi="Times New Roman" w:cs="Times New Roman"/>
                <w:sz w:val="24"/>
                <w:szCs w:val="24"/>
              </w:rPr>
              <w:t xml:space="preserve"> – 3,0</w:t>
            </w:r>
          </w:p>
        </w:tc>
      </w:tr>
    </w:tbl>
    <w:p w:rsidR="00A238FA" w:rsidRDefault="00A238FA" w:rsidP="00A238FA">
      <w:pPr>
        <w:shd w:val="clear" w:color="auto" w:fill="FFFFFF"/>
        <w:tabs>
          <w:tab w:val="left" w:pos="0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4"/>
          <w:sz w:val="24"/>
          <w:szCs w:val="24"/>
        </w:rPr>
      </w:pPr>
    </w:p>
    <w:p w:rsidR="00A238FA" w:rsidRDefault="00E61B65" w:rsidP="00A238FA">
      <w:pPr>
        <w:shd w:val="clear" w:color="auto" w:fill="FFFFFF"/>
        <w:tabs>
          <w:tab w:val="left" w:pos="0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Плотник</w:t>
      </w:r>
      <w:r w:rsidR="00A238FA" w:rsidRPr="00285CA4">
        <w:rPr>
          <w:rFonts w:ascii="Times New Roman" w:eastAsia="Times New Roman" w:hAnsi="Times New Roman" w:cs="Times New Roman"/>
          <w:spacing w:val="-14"/>
          <w:sz w:val="24"/>
          <w:szCs w:val="24"/>
        </w:rPr>
        <w:t>:</w:t>
      </w:r>
    </w:p>
    <w:p w:rsidR="00A238FA" w:rsidRPr="00285CA4" w:rsidRDefault="00A238FA" w:rsidP="00A238FA">
      <w:pPr>
        <w:shd w:val="clear" w:color="auto" w:fill="FFFFFF"/>
        <w:tabs>
          <w:tab w:val="left" w:pos="0"/>
          <w:tab w:val="left" w:pos="1050"/>
        </w:tabs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2119"/>
      </w:tblGrid>
      <w:tr w:rsidR="00A238FA" w:rsidTr="00A238FA">
        <w:tc>
          <w:tcPr>
            <w:tcW w:w="793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1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A238FA" w:rsidTr="00A238FA">
        <w:tc>
          <w:tcPr>
            <w:tcW w:w="7939" w:type="dxa"/>
          </w:tcPr>
          <w:p w:rsidR="00A238FA" w:rsidRPr="00D810D7" w:rsidRDefault="00A238FA" w:rsidP="00A238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0D7">
              <w:rPr>
                <w:rFonts w:ascii="Times New Roman" w:hAnsi="Times New Roman" w:cs="Times New Roman"/>
                <w:sz w:val="24"/>
                <w:szCs w:val="24"/>
              </w:rPr>
              <w:t>эффективное   обеспечение   исправного   состояния   столярного   оснащения:   запорных</w:t>
            </w:r>
          </w:p>
          <w:p w:rsidR="00A238FA" w:rsidRDefault="00A238FA" w:rsidP="00A238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0D7">
              <w:rPr>
                <w:rFonts w:ascii="Times New Roman" w:hAnsi="Times New Roman" w:cs="Times New Roman"/>
                <w:sz w:val="24"/>
                <w:szCs w:val="24"/>
              </w:rPr>
              <w:t>устройств, остекления окон, мебели</w:t>
            </w:r>
          </w:p>
        </w:tc>
        <w:tc>
          <w:tcPr>
            <w:tcW w:w="2119" w:type="dxa"/>
          </w:tcPr>
          <w:p w:rsidR="00A238FA" w:rsidRDefault="00A238FA" w:rsidP="00A238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 – 3,0</w:t>
            </w:r>
          </w:p>
        </w:tc>
      </w:tr>
    </w:tbl>
    <w:p w:rsidR="00A238FA" w:rsidRDefault="00A238FA" w:rsidP="00A238FA">
      <w:pPr>
        <w:shd w:val="clear" w:color="auto" w:fill="FFFFFF"/>
        <w:tabs>
          <w:tab w:val="left" w:pos="0"/>
          <w:tab w:val="left" w:pos="312"/>
          <w:tab w:val="left" w:pos="8674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285CA4">
        <w:rPr>
          <w:rFonts w:ascii="Times New Roman" w:eastAsia="Times New Roman" w:hAnsi="Times New Roman" w:cs="Times New Roman"/>
          <w:sz w:val="24"/>
          <w:szCs w:val="24"/>
        </w:rPr>
        <w:tab/>
      </w:r>
      <w:r w:rsidRPr="00285CA4">
        <w:rPr>
          <w:rFonts w:ascii="Times New Roman" w:eastAsia="Times New Roman" w:hAnsi="Times New Roman" w:cs="Times New Roman"/>
          <w:spacing w:val="-30"/>
          <w:sz w:val="24"/>
          <w:szCs w:val="24"/>
        </w:rPr>
        <w:br/>
      </w:r>
      <w:r w:rsidRPr="00285CA4">
        <w:rPr>
          <w:rFonts w:ascii="Times New Roman" w:eastAsia="Times New Roman" w:hAnsi="Times New Roman" w:cs="Times New Roman"/>
          <w:sz w:val="24"/>
          <w:szCs w:val="24"/>
        </w:rPr>
        <w:t>Сторож:</w:t>
      </w:r>
    </w:p>
    <w:p w:rsidR="00A238FA" w:rsidRPr="00285CA4" w:rsidRDefault="00A238FA" w:rsidP="00A238FA">
      <w:pPr>
        <w:shd w:val="clear" w:color="auto" w:fill="FFFFFF"/>
        <w:tabs>
          <w:tab w:val="left" w:pos="0"/>
          <w:tab w:val="left" w:pos="975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2119"/>
      </w:tblGrid>
      <w:tr w:rsidR="00A238FA" w:rsidTr="00A238FA">
        <w:tc>
          <w:tcPr>
            <w:tcW w:w="793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1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A238FA" w:rsidTr="00A238FA">
        <w:tc>
          <w:tcPr>
            <w:tcW w:w="7939" w:type="dxa"/>
          </w:tcPr>
          <w:p w:rsidR="00A238FA" w:rsidRPr="00D810D7" w:rsidRDefault="00A238FA" w:rsidP="00A238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0D7">
              <w:rPr>
                <w:rFonts w:ascii="Times New Roman" w:hAnsi="Times New Roman" w:cs="Times New Roman"/>
                <w:sz w:val="24"/>
                <w:szCs w:val="24"/>
              </w:rPr>
              <w:t>качественная охрана в дневное и ночное время, недопущение проникновения посторонних в</w:t>
            </w:r>
          </w:p>
          <w:p w:rsidR="00A238FA" w:rsidRDefault="00A238FA" w:rsidP="00A238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0D7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119" w:type="dxa"/>
          </w:tcPr>
          <w:p w:rsidR="00A238FA" w:rsidRDefault="00A238FA" w:rsidP="00A238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 – 3,0</w:t>
            </w:r>
          </w:p>
        </w:tc>
      </w:tr>
    </w:tbl>
    <w:p w:rsidR="00A238FA" w:rsidRPr="00285CA4" w:rsidRDefault="00A238FA" w:rsidP="00A238FA">
      <w:pPr>
        <w:shd w:val="clear" w:color="auto" w:fill="FFFFFF"/>
        <w:tabs>
          <w:tab w:val="left" w:pos="0"/>
          <w:tab w:val="left" w:pos="975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</w:p>
    <w:p w:rsidR="00A238FA" w:rsidRDefault="00A238FA" w:rsidP="00A238FA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285CA4">
        <w:rPr>
          <w:rFonts w:ascii="Times New Roman" w:eastAsia="Times New Roman" w:hAnsi="Times New Roman" w:cs="Times New Roman"/>
          <w:spacing w:val="-13"/>
          <w:sz w:val="24"/>
          <w:szCs w:val="24"/>
        </w:rPr>
        <w:t>Гардеробщик:</w:t>
      </w:r>
    </w:p>
    <w:p w:rsidR="00A238FA" w:rsidRPr="00285CA4" w:rsidRDefault="00A238FA" w:rsidP="00A238FA">
      <w:pPr>
        <w:shd w:val="clear" w:color="auto" w:fill="FFFFFF"/>
        <w:tabs>
          <w:tab w:val="left" w:pos="0"/>
          <w:tab w:val="left" w:pos="1020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2119"/>
      </w:tblGrid>
      <w:tr w:rsidR="00A238FA" w:rsidTr="00A238FA">
        <w:tc>
          <w:tcPr>
            <w:tcW w:w="793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1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0D7">
              <w:rPr>
                <w:rFonts w:ascii="Times New Roman" w:hAnsi="Times New Roman" w:cs="Times New Roman"/>
                <w:sz w:val="24"/>
                <w:szCs w:val="24"/>
              </w:rPr>
              <w:t>эффективность соблюдения пропускного режима</w:t>
            </w:r>
          </w:p>
        </w:tc>
        <w:tc>
          <w:tcPr>
            <w:tcW w:w="2119" w:type="dxa"/>
          </w:tcPr>
          <w:p w:rsidR="00A238FA" w:rsidRDefault="00A238FA" w:rsidP="00A238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 – 3,0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0D7">
              <w:rPr>
                <w:rFonts w:ascii="Times New Roman" w:hAnsi="Times New Roman" w:cs="Times New Roman"/>
                <w:sz w:val="24"/>
                <w:szCs w:val="24"/>
              </w:rPr>
              <w:t>качественная охрана в дневное время, недопущение проникновения посторонних в здание школы</w:t>
            </w:r>
          </w:p>
        </w:tc>
        <w:tc>
          <w:tcPr>
            <w:tcW w:w="2119" w:type="dxa"/>
          </w:tcPr>
          <w:p w:rsidR="00A238FA" w:rsidRDefault="00A238FA" w:rsidP="00A238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674740">
              <w:rPr>
                <w:rFonts w:ascii="Times New Roman" w:hAnsi="Times New Roman" w:cs="Times New Roman"/>
                <w:sz w:val="24"/>
                <w:szCs w:val="24"/>
              </w:rPr>
              <w:t xml:space="preserve"> – 3,0</w:t>
            </w:r>
          </w:p>
        </w:tc>
      </w:tr>
      <w:tr w:rsidR="00A238FA" w:rsidTr="00A238FA">
        <w:tc>
          <w:tcPr>
            <w:tcW w:w="7939" w:type="dxa"/>
          </w:tcPr>
          <w:p w:rsidR="00A238FA" w:rsidRDefault="00A238FA" w:rsidP="00A238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0D7">
              <w:rPr>
                <w:rFonts w:ascii="Times New Roman" w:hAnsi="Times New Roman" w:cs="Times New Roman"/>
                <w:sz w:val="24"/>
                <w:szCs w:val="24"/>
              </w:rPr>
              <w:t>вежливое и благожелательное обслуживание в гардеробе, обеспечение сохранности сданных вещей</w:t>
            </w:r>
          </w:p>
        </w:tc>
        <w:tc>
          <w:tcPr>
            <w:tcW w:w="2119" w:type="dxa"/>
          </w:tcPr>
          <w:p w:rsidR="00A238FA" w:rsidRDefault="00A238FA" w:rsidP="00A238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674740">
              <w:rPr>
                <w:rFonts w:ascii="Times New Roman" w:hAnsi="Times New Roman" w:cs="Times New Roman"/>
                <w:sz w:val="24"/>
                <w:szCs w:val="24"/>
              </w:rPr>
              <w:t xml:space="preserve"> – 3,0</w:t>
            </w:r>
          </w:p>
        </w:tc>
      </w:tr>
    </w:tbl>
    <w:p w:rsidR="00A238FA" w:rsidRPr="00285CA4" w:rsidRDefault="00A238FA" w:rsidP="00A238FA">
      <w:pPr>
        <w:shd w:val="clear" w:color="auto" w:fill="FFFFFF"/>
        <w:tabs>
          <w:tab w:val="left" w:pos="0"/>
          <w:tab w:val="left" w:pos="1020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</w:p>
    <w:p w:rsidR="00A238FA" w:rsidRDefault="00A238FA" w:rsidP="00A238F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Н</w:t>
      </w:r>
      <w:r w:rsidRPr="00285CA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астройщик </w:t>
      </w:r>
      <w:r w:rsidR="00E61B65">
        <w:rPr>
          <w:rFonts w:ascii="Times New Roman" w:eastAsia="Times New Roman" w:hAnsi="Times New Roman" w:cs="Times New Roman"/>
          <w:spacing w:val="-11"/>
          <w:sz w:val="24"/>
          <w:szCs w:val="24"/>
        </w:rPr>
        <w:t>пианино и роялей</w:t>
      </w:r>
      <w:r w:rsidRPr="00285CA4">
        <w:rPr>
          <w:rFonts w:ascii="Times New Roman" w:eastAsia="Times New Roman" w:hAnsi="Times New Roman" w:cs="Times New Roman"/>
          <w:spacing w:val="-11"/>
          <w:sz w:val="24"/>
          <w:szCs w:val="24"/>
        </w:rPr>
        <w:t>:</w:t>
      </w:r>
    </w:p>
    <w:p w:rsidR="00A238FA" w:rsidRPr="00285CA4" w:rsidRDefault="00A238FA" w:rsidP="00A238FA">
      <w:pPr>
        <w:shd w:val="clear" w:color="auto" w:fill="FFFFFF"/>
        <w:tabs>
          <w:tab w:val="left" w:pos="0"/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2119"/>
      </w:tblGrid>
      <w:tr w:rsidR="00A238FA" w:rsidTr="00A238FA">
        <w:tc>
          <w:tcPr>
            <w:tcW w:w="793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19" w:type="dxa"/>
          </w:tcPr>
          <w:p w:rsidR="00A238FA" w:rsidRDefault="00A238FA" w:rsidP="00A238F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A238FA" w:rsidTr="00A238FA">
        <w:tc>
          <w:tcPr>
            <w:tcW w:w="7939" w:type="dxa"/>
          </w:tcPr>
          <w:p w:rsidR="00A238FA" w:rsidRPr="00D810D7" w:rsidRDefault="00A238FA" w:rsidP="00A238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0D7">
              <w:rPr>
                <w:rFonts w:ascii="Times New Roman" w:hAnsi="Times New Roman" w:cs="Times New Roman"/>
                <w:sz w:val="24"/>
                <w:szCs w:val="24"/>
              </w:rPr>
              <w:t>эффективное   поддерживание   в   исправном   состоянии   парка   пианино   и   роялей,</w:t>
            </w:r>
          </w:p>
          <w:p w:rsidR="00A238FA" w:rsidRPr="00D810D7" w:rsidRDefault="00A238FA" w:rsidP="00A238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0D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настройка, обеспечение бесперебойной работы инструментов.     </w:t>
            </w:r>
          </w:p>
          <w:p w:rsidR="00A238FA" w:rsidRDefault="00A238FA" w:rsidP="00A238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238FA" w:rsidRDefault="00A238FA" w:rsidP="00A238F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 – 3,0</w:t>
            </w:r>
          </w:p>
        </w:tc>
      </w:tr>
    </w:tbl>
    <w:p w:rsidR="00A238FA" w:rsidRPr="00285CA4" w:rsidRDefault="00A238FA" w:rsidP="00A238FA">
      <w:pPr>
        <w:shd w:val="clear" w:color="auto" w:fill="FFFFFF"/>
        <w:tabs>
          <w:tab w:val="left" w:pos="0"/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8FA" w:rsidRDefault="00A238FA" w:rsidP="00A238FA">
      <w:pPr>
        <w:shd w:val="clear" w:color="auto" w:fill="FFFFFF"/>
        <w:tabs>
          <w:tab w:val="left" w:pos="0"/>
          <w:tab w:val="left" w:pos="322"/>
        </w:tabs>
        <w:spacing w:after="0" w:line="240" w:lineRule="auto"/>
        <w:ind w:left="5"/>
        <w:jc w:val="both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238FA" w:rsidRDefault="00A238FA" w:rsidP="00A238FA">
      <w:pPr>
        <w:shd w:val="clear" w:color="auto" w:fill="FFFFFF"/>
        <w:tabs>
          <w:tab w:val="left" w:pos="0"/>
          <w:tab w:val="left" w:pos="960"/>
        </w:tabs>
        <w:spacing w:after="0" w:line="240" w:lineRule="auto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238FA" w:rsidRDefault="00A238FA" w:rsidP="00A238FA">
      <w:pPr>
        <w:shd w:val="clear" w:color="auto" w:fill="FFFFFF"/>
        <w:tabs>
          <w:tab w:val="left" w:pos="0"/>
          <w:tab w:val="left" w:pos="960"/>
        </w:tabs>
        <w:spacing w:after="0" w:line="240" w:lineRule="auto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238FA" w:rsidRDefault="00A238FA" w:rsidP="00A238FA">
      <w:pPr>
        <w:shd w:val="clear" w:color="auto" w:fill="FFFFFF"/>
        <w:tabs>
          <w:tab w:val="left" w:pos="0"/>
          <w:tab w:val="left" w:pos="960"/>
        </w:tabs>
        <w:spacing w:after="0" w:line="240" w:lineRule="auto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A238FA" w:rsidRDefault="00A238FA" w:rsidP="00A238FA">
      <w:pPr>
        <w:shd w:val="clear" w:color="auto" w:fill="FFFFFF"/>
        <w:tabs>
          <w:tab w:val="left" w:pos="0"/>
          <w:tab w:val="left" w:pos="960"/>
        </w:tabs>
        <w:spacing w:after="0" w:line="240" w:lineRule="auto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tbl>
      <w:tblPr>
        <w:tblW w:w="92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860"/>
      </w:tblGrid>
      <w:tr w:rsidR="00A238FA" w:rsidRPr="005B77E7" w:rsidTr="00123C60">
        <w:tc>
          <w:tcPr>
            <w:tcW w:w="4428" w:type="dxa"/>
          </w:tcPr>
          <w:p w:rsidR="00A238FA" w:rsidRPr="005B77E7" w:rsidRDefault="00A238FA" w:rsidP="00A238F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238FA" w:rsidRDefault="00A238FA" w:rsidP="00A23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8FA" w:rsidRDefault="00A238FA" w:rsidP="00A23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1B" w:rsidRDefault="002A0A1B" w:rsidP="00A2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0A1B" w:rsidRDefault="002A0A1B" w:rsidP="00A2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0A1B" w:rsidRDefault="002A0A1B" w:rsidP="00A2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238FA" w:rsidRPr="004B18AE" w:rsidRDefault="00A238FA" w:rsidP="00A2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8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 №6</w:t>
            </w:r>
          </w:p>
          <w:p w:rsidR="004B18AE" w:rsidRPr="00573339" w:rsidRDefault="004B18AE" w:rsidP="004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3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положению</w:t>
            </w:r>
          </w:p>
          <w:p w:rsidR="004B18AE" w:rsidRPr="00573339" w:rsidRDefault="004B18AE" w:rsidP="004B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3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оплате труда работников</w:t>
            </w:r>
          </w:p>
          <w:p w:rsidR="00A238FA" w:rsidRPr="005B77E7" w:rsidRDefault="004B18AE" w:rsidP="00A3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бюджетного  учреждения дополнительного</w:t>
            </w:r>
            <w:r w:rsidR="00D741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733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образования «ДШИ №1», </w:t>
            </w:r>
          </w:p>
        </w:tc>
      </w:tr>
    </w:tbl>
    <w:p w:rsidR="00A238FA" w:rsidRPr="005B77E7" w:rsidRDefault="00A238FA" w:rsidP="00A2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8FA" w:rsidRDefault="00A238FA" w:rsidP="00A238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качества заместителей руководителя для</w:t>
      </w:r>
    </w:p>
    <w:p w:rsidR="00A238FA" w:rsidRDefault="00A238FA" w:rsidP="00A238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установления должностного оклада</w:t>
      </w:r>
    </w:p>
    <w:p w:rsidR="00A238FA" w:rsidRPr="00DC7D52" w:rsidRDefault="00A238FA" w:rsidP="00A238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FA" w:rsidRPr="00DC7D52" w:rsidRDefault="00A238FA" w:rsidP="00A238F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D52">
        <w:rPr>
          <w:rFonts w:ascii="Times New Roman" w:eastAsia="Times New Roman" w:hAnsi="Times New Roman" w:cs="Times New Roman"/>
          <w:sz w:val="24"/>
          <w:szCs w:val="24"/>
        </w:rPr>
        <w:t xml:space="preserve">Должностной оклад заместителя директора по учебной </w:t>
      </w:r>
      <w:r w:rsidR="00E61B65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DC7D52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ниже должностного оклада директора на </w:t>
      </w:r>
      <w:r>
        <w:rPr>
          <w:rFonts w:ascii="Times New Roman" w:eastAsia="Times New Roman" w:hAnsi="Times New Roman" w:cs="Times New Roman"/>
          <w:sz w:val="24"/>
          <w:szCs w:val="24"/>
        </w:rPr>
        <w:t>25%-</w:t>
      </w:r>
      <w:r w:rsidRPr="00DC7D52">
        <w:rPr>
          <w:rFonts w:ascii="Times New Roman" w:eastAsia="Times New Roman" w:hAnsi="Times New Roman" w:cs="Times New Roman"/>
          <w:sz w:val="24"/>
          <w:szCs w:val="24"/>
        </w:rPr>
        <w:t>30%:</w:t>
      </w:r>
    </w:p>
    <w:p w:rsidR="00A238FA" w:rsidRPr="00DC7D52" w:rsidRDefault="00A238FA" w:rsidP="00A238FA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52">
        <w:rPr>
          <w:rFonts w:ascii="Times New Roman" w:eastAsia="Times New Roman" w:hAnsi="Times New Roman" w:cs="Times New Roman"/>
          <w:sz w:val="24"/>
          <w:szCs w:val="24"/>
        </w:rPr>
        <w:t>высшее профессиональное образование, первая квалификационная категория и стаж работы в данной должности до 5 лет.</w:t>
      </w:r>
    </w:p>
    <w:p w:rsidR="00A238FA" w:rsidRPr="00DC7D52" w:rsidRDefault="00A238FA" w:rsidP="00A238FA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52">
        <w:rPr>
          <w:rFonts w:ascii="Times New Roman" w:eastAsia="Times New Roman" w:hAnsi="Times New Roman" w:cs="Times New Roman"/>
          <w:sz w:val="24"/>
          <w:szCs w:val="24"/>
        </w:rPr>
        <w:t>или среднее профессиональное образование, первая квалификационная категория и стаж работы в данной должности до 10 лет.</w:t>
      </w:r>
    </w:p>
    <w:p w:rsidR="00A238FA" w:rsidRDefault="00A238FA" w:rsidP="00A238FA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D52">
        <w:rPr>
          <w:rFonts w:ascii="Times New Roman" w:hAnsi="Times New Roman" w:cs="Times New Roman"/>
          <w:sz w:val="24"/>
          <w:szCs w:val="24"/>
        </w:rPr>
        <w:t>-</w:t>
      </w:r>
      <w:r w:rsidRPr="00DC7D52">
        <w:rPr>
          <w:rFonts w:ascii="Times New Roman" w:hAnsi="Times New Roman" w:cs="Times New Roman"/>
          <w:sz w:val="24"/>
          <w:szCs w:val="24"/>
        </w:rPr>
        <w:tab/>
      </w:r>
      <w:r w:rsidRPr="00DC7D52">
        <w:rPr>
          <w:rFonts w:ascii="Times New Roman" w:eastAsia="Times New Roman" w:hAnsi="Times New Roman" w:cs="Times New Roman"/>
          <w:sz w:val="24"/>
          <w:szCs w:val="24"/>
        </w:rPr>
        <w:t>или среднее профессиональное образование, высшая квалификационная категория и стаж</w:t>
      </w:r>
      <w:r w:rsidRPr="00DC7D52">
        <w:rPr>
          <w:rFonts w:ascii="Times New Roman" w:eastAsia="Times New Roman" w:hAnsi="Times New Roman" w:cs="Times New Roman"/>
          <w:sz w:val="24"/>
          <w:szCs w:val="24"/>
        </w:rPr>
        <w:br/>
        <w:t>работы в данной должности до 5 лет.</w:t>
      </w:r>
    </w:p>
    <w:p w:rsidR="00A238FA" w:rsidRPr="00DC7D52" w:rsidRDefault="00A238FA" w:rsidP="00A238FA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8FA" w:rsidRPr="00DC7D52" w:rsidRDefault="00A238FA" w:rsidP="00A238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52">
        <w:rPr>
          <w:rFonts w:ascii="Times New Roman" w:eastAsia="Times New Roman" w:hAnsi="Times New Roman" w:cs="Times New Roman"/>
          <w:sz w:val="24"/>
          <w:szCs w:val="24"/>
        </w:rPr>
        <w:t xml:space="preserve">2. Должностной оклад заместителя директора по учебной </w:t>
      </w:r>
      <w:r w:rsidR="00E61B65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DC7D52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ниже должностного оклада директора на 20%</w:t>
      </w:r>
      <w:r>
        <w:rPr>
          <w:rFonts w:ascii="Times New Roman" w:eastAsia="Times New Roman" w:hAnsi="Times New Roman" w:cs="Times New Roman"/>
          <w:sz w:val="24"/>
          <w:szCs w:val="24"/>
        </w:rPr>
        <w:t>-25%</w:t>
      </w:r>
      <w:r w:rsidRPr="00DC7D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38FA" w:rsidRPr="00DC7D52" w:rsidRDefault="00A238FA" w:rsidP="00A238FA">
      <w:pPr>
        <w:widowControl w:val="0"/>
        <w:numPr>
          <w:ilvl w:val="0"/>
          <w:numId w:val="1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52">
        <w:rPr>
          <w:rFonts w:ascii="Times New Roman" w:eastAsia="Times New Roman" w:hAnsi="Times New Roman" w:cs="Times New Roman"/>
          <w:sz w:val="24"/>
          <w:szCs w:val="24"/>
        </w:rPr>
        <w:t xml:space="preserve">высшее профессиональное образование по направлениям подготовки «Государственное и </w:t>
      </w:r>
      <w:r w:rsidRPr="00DC7D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муниципальное управление», «Менеджмент», «Управление персоналом», первой или высшей </w:t>
      </w:r>
      <w:r w:rsidRPr="00DC7D52">
        <w:rPr>
          <w:rFonts w:ascii="Times New Roman" w:eastAsia="Times New Roman" w:hAnsi="Times New Roman" w:cs="Times New Roman"/>
          <w:sz w:val="24"/>
          <w:szCs w:val="24"/>
        </w:rPr>
        <w:t>квалификационной категории и стажа работы, в данной должности до 5 лет или высшего профессионального образования и дополнительной профессиональной подготовки в области государственного и муниципального управления или менеджмента и экономики и стаж в данной должности до 5 лет.</w:t>
      </w:r>
    </w:p>
    <w:p w:rsidR="00A238FA" w:rsidRPr="00DC7D52" w:rsidRDefault="00A238FA" w:rsidP="00A238FA">
      <w:pPr>
        <w:widowControl w:val="0"/>
        <w:numPr>
          <w:ilvl w:val="0"/>
          <w:numId w:val="1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52">
        <w:rPr>
          <w:rFonts w:ascii="Times New Roman" w:eastAsia="Times New Roman" w:hAnsi="Times New Roman" w:cs="Times New Roman"/>
          <w:sz w:val="24"/>
          <w:szCs w:val="24"/>
        </w:rPr>
        <w:t>или среднее профессиональное образование, первая квалификационная категория и стаж работы в данной должности до 15 лет.</w:t>
      </w:r>
    </w:p>
    <w:p w:rsidR="00A238FA" w:rsidRPr="00DC7D52" w:rsidRDefault="00A238FA" w:rsidP="00A238FA">
      <w:pPr>
        <w:widowControl w:val="0"/>
        <w:numPr>
          <w:ilvl w:val="0"/>
          <w:numId w:val="1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52">
        <w:rPr>
          <w:rFonts w:ascii="Times New Roman" w:eastAsia="Times New Roman" w:hAnsi="Times New Roman" w:cs="Times New Roman"/>
          <w:sz w:val="24"/>
          <w:szCs w:val="24"/>
        </w:rPr>
        <w:t>или среднее профессиональное образование, высшая квалификационная категория и стаж работы в данной должности до 10 лет.</w:t>
      </w:r>
    </w:p>
    <w:p w:rsidR="00A238FA" w:rsidRPr="00DC7D52" w:rsidRDefault="00A238FA" w:rsidP="00A238FA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8FA" w:rsidRPr="00DC7D52" w:rsidRDefault="00A238FA" w:rsidP="00A238FA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 Должностной оклад заместителя директора по учебной </w:t>
      </w:r>
      <w:r w:rsidR="00E61B65">
        <w:rPr>
          <w:rFonts w:ascii="Times New Roman" w:eastAsia="Times New Roman" w:hAnsi="Times New Roman" w:cs="Times New Roman"/>
          <w:spacing w:val="-2"/>
          <w:sz w:val="24"/>
          <w:szCs w:val="24"/>
        </w:rPr>
        <w:t>части</w:t>
      </w:r>
      <w:r w:rsidRPr="00DC7D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устанавливается ниже </w:t>
      </w:r>
      <w:r w:rsidRPr="00DC7D52">
        <w:rPr>
          <w:rFonts w:ascii="Times New Roman" w:eastAsia="Times New Roman" w:hAnsi="Times New Roman" w:cs="Times New Roman"/>
          <w:sz w:val="24"/>
          <w:szCs w:val="24"/>
        </w:rPr>
        <w:t>должностного оклада директора на 10%</w:t>
      </w:r>
      <w:r>
        <w:rPr>
          <w:rFonts w:ascii="Times New Roman" w:eastAsia="Times New Roman" w:hAnsi="Times New Roman" w:cs="Times New Roman"/>
          <w:sz w:val="24"/>
          <w:szCs w:val="24"/>
        </w:rPr>
        <w:t>-20%</w:t>
      </w:r>
      <w:r w:rsidRPr="00DC7D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38FA" w:rsidRPr="00DC7D52" w:rsidRDefault="00A238FA" w:rsidP="00A238FA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высшее профессиональное образование, высшая квалификационная категория и стаж работы </w:t>
      </w:r>
      <w:r w:rsidRPr="00DC7D52">
        <w:rPr>
          <w:rFonts w:ascii="Times New Roman" w:eastAsia="Times New Roman" w:hAnsi="Times New Roman" w:cs="Times New Roman"/>
          <w:sz w:val="24"/>
          <w:szCs w:val="24"/>
        </w:rPr>
        <w:t>в данной должности от 5 до 10 лет.</w:t>
      </w:r>
    </w:p>
    <w:p w:rsidR="00A238FA" w:rsidRPr="00DC7D52" w:rsidRDefault="00A238FA" w:rsidP="00A238FA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52">
        <w:rPr>
          <w:rFonts w:ascii="Times New Roman" w:eastAsia="Times New Roman" w:hAnsi="Times New Roman" w:cs="Times New Roman"/>
          <w:sz w:val="24"/>
          <w:szCs w:val="24"/>
        </w:rPr>
        <w:t xml:space="preserve">- высшее профессиональное образование по направлениям подготовки «Государственное и муниципальное управление», «Менеджмент», «Управление персоналом», высшая </w:t>
      </w:r>
      <w:r w:rsidRPr="00DC7D52">
        <w:rPr>
          <w:rFonts w:ascii="Times New Roman" w:eastAsia="Times New Roman" w:hAnsi="Times New Roman" w:cs="Times New Roman"/>
          <w:spacing w:val="-1"/>
          <w:sz w:val="24"/>
          <w:szCs w:val="24"/>
        </w:rPr>
        <w:t>квалификационная категория и стажа работы в данной должности от 5 до 10 лет</w:t>
      </w:r>
    </w:p>
    <w:p w:rsidR="00A238FA" w:rsidRPr="00DC7D52" w:rsidRDefault="00A238FA" w:rsidP="00A238FA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52">
        <w:rPr>
          <w:rFonts w:ascii="Times New Roman" w:eastAsia="Times New Roman" w:hAnsi="Times New Roman" w:cs="Times New Roman"/>
          <w:sz w:val="24"/>
          <w:szCs w:val="24"/>
        </w:rPr>
        <w:t xml:space="preserve">- высшее профессиональное образование и дополнительной профессиональной подготовки в области государственного и муниципального управления или менеджмента и экономики, </w:t>
      </w:r>
      <w:r w:rsidRPr="00DC7D52">
        <w:rPr>
          <w:rFonts w:ascii="Times New Roman" w:eastAsia="Times New Roman" w:hAnsi="Times New Roman" w:cs="Times New Roman"/>
          <w:spacing w:val="-1"/>
          <w:sz w:val="24"/>
          <w:szCs w:val="24"/>
        </w:rPr>
        <w:t>высшая квалификационная категория и стаж работы в данной должности до 10 лет.</w:t>
      </w:r>
    </w:p>
    <w:p w:rsidR="00A238FA" w:rsidRPr="00DC7D52" w:rsidRDefault="00A238FA" w:rsidP="00A238FA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52">
        <w:rPr>
          <w:rFonts w:ascii="Times New Roman" w:eastAsia="Times New Roman" w:hAnsi="Times New Roman" w:cs="Times New Roman"/>
          <w:sz w:val="24"/>
          <w:szCs w:val="24"/>
        </w:rPr>
        <w:t>- или среднее профессиональное образование, высшая квалификационная категория и стаж работы в данной должности свыше 10 лет.</w:t>
      </w:r>
    </w:p>
    <w:p w:rsidR="00A238FA" w:rsidRPr="00DC7D52" w:rsidRDefault="00A238FA" w:rsidP="00A238FA">
      <w:pPr>
        <w:shd w:val="clear" w:color="auto" w:fill="FFFFFF"/>
        <w:tabs>
          <w:tab w:val="left" w:pos="960"/>
        </w:tabs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</w:p>
    <w:p w:rsidR="00A238FA" w:rsidRPr="00DC7D52" w:rsidRDefault="00A238FA" w:rsidP="00A238FA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D52">
        <w:rPr>
          <w:rFonts w:ascii="Times New Roman" w:hAnsi="Times New Roman" w:cs="Times New Roman"/>
          <w:spacing w:val="-8"/>
          <w:sz w:val="24"/>
          <w:szCs w:val="24"/>
        </w:rPr>
        <w:t>4.</w:t>
      </w:r>
      <w:r w:rsidRPr="00DC7D52">
        <w:rPr>
          <w:rFonts w:ascii="Times New Roman" w:hAnsi="Times New Roman" w:cs="Times New Roman"/>
          <w:sz w:val="24"/>
          <w:szCs w:val="24"/>
        </w:rPr>
        <w:tab/>
      </w:r>
      <w:r w:rsidRPr="00DC7D52">
        <w:rPr>
          <w:rFonts w:ascii="Times New Roman" w:eastAsia="Times New Roman" w:hAnsi="Times New Roman" w:cs="Times New Roman"/>
          <w:sz w:val="24"/>
          <w:szCs w:val="24"/>
        </w:rPr>
        <w:t xml:space="preserve">Должностной   оклад   заместителя   директора   по   административно-хозяйственной   </w:t>
      </w:r>
      <w:r w:rsidR="00E61B65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DC7D52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ниже должностного оклада директора на </w:t>
      </w:r>
      <w:r>
        <w:rPr>
          <w:rFonts w:ascii="Times New Roman" w:eastAsia="Times New Roman" w:hAnsi="Times New Roman" w:cs="Times New Roman"/>
          <w:sz w:val="24"/>
          <w:szCs w:val="24"/>
        </w:rPr>
        <w:t>25%-</w:t>
      </w:r>
      <w:r w:rsidRPr="00DC7D52">
        <w:rPr>
          <w:rFonts w:ascii="Times New Roman" w:eastAsia="Times New Roman" w:hAnsi="Times New Roman" w:cs="Times New Roman"/>
          <w:sz w:val="24"/>
          <w:szCs w:val="24"/>
        </w:rPr>
        <w:t>30%:</w:t>
      </w:r>
    </w:p>
    <w:p w:rsidR="00A238FA" w:rsidRPr="00DC7D52" w:rsidRDefault="00A238FA" w:rsidP="00A238FA">
      <w:pPr>
        <w:shd w:val="clear" w:color="auto" w:fill="FFFFFF"/>
        <w:tabs>
          <w:tab w:val="left" w:pos="1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D52">
        <w:rPr>
          <w:rFonts w:ascii="Times New Roman" w:hAnsi="Times New Roman" w:cs="Times New Roman"/>
          <w:sz w:val="24"/>
          <w:szCs w:val="24"/>
        </w:rPr>
        <w:t>-</w:t>
      </w:r>
      <w:r w:rsidRPr="00DC7D52">
        <w:rPr>
          <w:rFonts w:ascii="Times New Roman" w:hAnsi="Times New Roman" w:cs="Times New Roman"/>
          <w:sz w:val="24"/>
          <w:szCs w:val="24"/>
        </w:rPr>
        <w:tab/>
      </w:r>
      <w:r w:rsidRPr="00DC7D52">
        <w:rPr>
          <w:rFonts w:ascii="Times New Roman" w:eastAsia="Times New Roman" w:hAnsi="Times New Roman" w:cs="Times New Roman"/>
          <w:sz w:val="24"/>
          <w:szCs w:val="24"/>
        </w:rPr>
        <w:t xml:space="preserve">высшее профессиональное образование, аттестация   на соответствие занимаемой должности   и </w:t>
      </w:r>
      <w:r w:rsidRPr="00DC7D52">
        <w:rPr>
          <w:rFonts w:ascii="Times New Roman" w:eastAsia="Times New Roman" w:hAnsi="Times New Roman" w:cs="Times New Roman"/>
          <w:spacing w:val="-2"/>
          <w:sz w:val="24"/>
          <w:szCs w:val="24"/>
        </w:rPr>
        <w:t>без стажа работы по профилю.</w:t>
      </w:r>
    </w:p>
    <w:p w:rsidR="00A238FA" w:rsidRDefault="00A238FA" w:rsidP="00A238FA">
      <w:pPr>
        <w:shd w:val="clear" w:color="auto" w:fill="FFFFFF"/>
        <w:tabs>
          <w:tab w:val="left" w:pos="139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C7D52">
        <w:rPr>
          <w:rFonts w:ascii="Times New Roman" w:hAnsi="Times New Roman" w:cs="Times New Roman"/>
          <w:sz w:val="24"/>
          <w:szCs w:val="24"/>
        </w:rPr>
        <w:t>-</w:t>
      </w:r>
      <w:r w:rsidRPr="00DC7D52">
        <w:rPr>
          <w:rFonts w:ascii="Times New Roman" w:hAnsi="Times New Roman" w:cs="Times New Roman"/>
          <w:sz w:val="24"/>
          <w:szCs w:val="24"/>
        </w:rPr>
        <w:tab/>
      </w:r>
      <w:r w:rsidRPr="00DC7D52">
        <w:rPr>
          <w:rFonts w:ascii="Times New Roman" w:eastAsia="Times New Roman" w:hAnsi="Times New Roman" w:cs="Times New Roman"/>
          <w:spacing w:val="-1"/>
          <w:sz w:val="24"/>
          <w:szCs w:val="24"/>
        </w:rPr>
        <w:t>или среднее профессиональное образование стаж работы в данной должности до 5 лет.</w:t>
      </w:r>
    </w:p>
    <w:p w:rsidR="00A238FA" w:rsidRPr="00DC7D52" w:rsidRDefault="00A238FA" w:rsidP="00A238FA">
      <w:pPr>
        <w:shd w:val="clear" w:color="auto" w:fill="FFFFFF"/>
        <w:tabs>
          <w:tab w:val="left" w:pos="1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8FA" w:rsidRPr="00DC7D52" w:rsidRDefault="00A238FA" w:rsidP="00A238FA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D52">
        <w:rPr>
          <w:rFonts w:ascii="Times New Roman" w:hAnsi="Times New Roman" w:cs="Times New Roman"/>
          <w:spacing w:val="-11"/>
          <w:sz w:val="24"/>
          <w:szCs w:val="24"/>
        </w:rPr>
        <w:t>5.</w:t>
      </w:r>
      <w:r w:rsidRPr="00DC7D52">
        <w:rPr>
          <w:rFonts w:ascii="Times New Roman" w:hAnsi="Times New Roman" w:cs="Times New Roman"/>
          <w:sz w:val="24"/>
          <w:szCs w:val="24"/>
        </w:rPr>
        <w:tab/>
      </w:r>
      <w:r w:rsidRPr="00DC7D52">
        <w:rPr>
          <w:rFonts w:ascii="Times New Roman" w:eastAsia="Times New Roman" w:hAnsi="Times New Roman" w:cs="Times New Roman"/>
          <w:sz w:val="24"/>
          <w:szCs w:val="24"/>
        </w:rPr>
        <w:t xml:space="preserve">Должностной   оклад   заместителя   директора   по   административно-хозяйственной   </w:t>
      </w:r>
      <w:r w:rsidR="00E61B65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DC7D52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ниже должностного оклада директора на 20%</w:t>
      </w:r>
      <w:r>
        <w:rPr>
          <w:rFonts w:ascii="Times New Roman" w:eastAsia="Times New Roman" w:hAnsi="Times New Roman" w:cs="Times New Roman"/>
          <w:sz w:val="24"/>
          <w:szCs w:val="24"/>
        </w:rPr>
        <w:t>-25%</w:t>
      </w:r>
      <w:r w:rsidRPr="00DC7D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38FA" w:rsidRPr="00DC7D52" w:rsidRDefault="00A238FA" w:rsidP="00A238FA">
      <w:pPr>
        <w:shd w:val="clear" w:color="auto" w:fill="FFFFFF"/>
        <w:tabs>
          <w:tab w:val="left" w:pos="1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D52">
        <w:rPr>
          <w:rFonts w:ascii="Times New Roman" w:hAnsi="Times New Roman" w:cs="Times New Roman"/>
          <w:sz w:val="24"/>
          <w:szCs w:val="24"/>
        </w:rPr>
        <w:t>-</w:t>
      </w:r>
      <w:r w:rsidRPr="00DC7D52">
        <w:rPr>
          <w:rFonts w:ascii="Times New Roman" w:hAnsi="Times New Roman" w:cs="Times New Roman"/>
          <w:sz w:val="24"/>
          <w:szCs w:val="24"/>
        </w:rPr>
        <w:tab/>
      </w:r>
      <w:r w:rsidRPr="00DC7D52">
        <w:rPr>
          <w:rFonts w:ascii="Times New Roman" w:eastAsia="Times New Roman" w:hAnsi="Times New Roman" w:cs="Times New Roman"/>
          <w:sz w:val="24"/>
          <w:szCs w:val="24"/>
        </w:rPr>
        <w:t>высшее профессиональное образование, первая квалификационная   категория   стаж в данной</w:t>
      </w:r>
      <w:r w:rsidR="00444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D52">
        <w:rPr>
          <w:rFonts w:ascii="Times New Roman" w:eastAsia="Times New Roman" w:hAnsi="Times New Roman" w:cs="Times New Roman"/>
          <w:spacing w:val="-1"/>
          <w:sz w:val="24"/>
          <w:szCs w:val="24"/>
        </w:rPr>
        <w:t>должности или в должности менеджера и на руководящих должностях свыше 5 лет.</w:t>
      </w:r>
    </w:p>
    <w:p w:rsidR="00A238FA" w:rsidRPr="00DC7D52" w:rsidRDefault="00A238FA" w:rsidP="00A238FA">
      <w:pPr>
        <w:widowControl w:val="0"/>
        <w:numPr>
          <w:ilvl w:val="0"/>
          <w:numId w:val="10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D52">
        <w:rPr>
          <w:rFonts w:ascii="Times New Roman" w:eastAsia="Times New Roman" w:hAnsi="Times New Roman" w:cs="Times New Roman"/>
          <w:sz w:val="24"/>
          <w:szCs w:val="24"/>
        </w:rPr>
        <w:t>высшее профессиональное образование, стаж работы в данной должности от 5 до 10 лет.</w:t>
      </w:r>
    </w:p>
    <w:p w:rsidR="00A238FA" w:rsidRPr="00DC7D52" w:rsidRDefault="00A238FA" w:rsidP="00A238FA">
      <w:pPr>
        <w:widowControl w:val="0"/>
        <w:numPr>
          <w:ilvl w:val="0"/>
          <w:numId w:val="10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D52">
        <w:rPr>
          <w:rFonts w:ascii="Times New Roman" w:eastAsia="Times New Roman" w:hAnsi="Times New Roman" w:cs="Times New Roman"/>
          <w:sz w:val="24"/>
          <w:szCs w:val="24"/>
        </w:rPr>
        <w:t xml:space="preserve">среднее профессиональное образование, первая квалификационная категория и стаж работы </w:t>
      </w:r>
      <w:r w:rsidRPr="00DC7D52">
        <w:rPr>
          <w:rFonts w:ascii="Times New Roman" w:eastAsia="Times New Roman" w:hAnsi="Times New Roman" w:cs="Times New Roman"/>
          <w:sz w:val="24"/>
          <w:szCs w:val="24"/>
        </w:rPr>
        <w:lastRenderedPageBreak/>
        <w:t>в данной должности свыше 5 лет.</w:t>
      </w:r>
    </w:p>
    <w:p w:rsidR="00A238FA" w:rsidRDefault="00A238FA" w:rsidP="00A238FA">
      <w:pPr>
        <w:shd w:val="clear" w:color="auto" w:fill="FFFFFF"/>
        <w:tabs>
          <w:tab w:val="left" w:pos="1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52">
        <w:rPr>
          <w:rFonts w:ascii="Times New Roman" w:hAnsi="Times New Roman" w:cs="Times New Roman"/>
          <w:sz w:val="24"/>
          <w:szCs w:val="24"/>
        </w:rPr>
        <w:t>-</w:t>
      </w:r>
      <w:r w:rsidRPr="00DC7D52">
        <w:rPr>
          <w:rFonts w:ascii="Times New Roman" w:hAnsi="Times New Roman" w:cs="Times New Roman"/>
          <w:sz w:val="24"/>
          <w:szCs w:val="24"/>
        </w:rPr>
        <w:tab/>
      </w:r>
      <w:r w:rsidRPr="00DC7D52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 образование стаж работы в данной должности свыше 10 лет.</w:t>
      </w:r>
    </w:p>
    <w:p w:rsidR="00A238FA" w:rsidRPr="00DC7D52" w:rsidRDefault="00A238FA" w:rsidP="00A238FA">
      <w:pPr>
        <w:shd w:val="clear" w:color="auto" w:fill="FFFFFF"/>
        <w:tabs>
          <w:tab w:val="left" w:pos="1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8FA" w:rsidRPr="00DC7D52" w:rsidRDefault="00A238FA" w:rsidP="00A238FA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D52">
        <w:rPr>
          <w:rFonts w:ascii="Times New Roman" w:hAnsi="Times New Roman" w:cs="Times New Roman"/>
          <w:spacing w:val="-11"/>
          <w:sz w:val="24"/>
          <w:szCs w:val="24"/>
        </w:rPr>
        <w:t>6.</w:t>
      </w:r>
      <w:r w:rsidRPr="00DC7D52">
        <w:rPr>
          <w:rFonts w:ascii="Times New Roman" w:hAnsi="Times New Roman" w:cs="Times New Roman"/>
          <w:sz w:val="24"/>
          <w:szCs w:val="24"/>
        </w:rPr>
        <w:tab/>
      </w:r>
      <w:r w:rsidRPr="00DC7D52">
        <w:rPr>
          <w:rFonts w:ascii="Times New Roman" w:eastAsia="Times New Roman" w:hAnsi="Times New Roman" w:cs="Times New Roman"/>
          <w:sz w:val="24"/>
          <w:szCs w:val="24"/>
        </w:rPr>
        <w:t xml:space="preserve">Должностной   оклад   заместителя   директора   по   административно-хозяйственной   </w:t>
      </w:r>
      <w:r w:rsidR="00444BB6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DC7D52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ниже должностного оклада директора на 10%</w:t>
      </w:r>
      <w:r>
        <w:rPr>
          <w:rFonts w:ascii="Times New Roman" w:eastAsia="Times New Roman" w:hAnsi="Times New Roman" w:cs="Times New Roman"/>
          <w:sz w:val="24"/>
          <w:szCs w:val="24"/>
        </w:rPr>
        <w:t>-20%</w:t>
      </w:r>
      <w:r w:rsidRPr="00DC7D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38FA" w:rsidRPr="00DC7D52" w:rsidRDefault="00A238FA" w:rsidP="00A238FA">
      <w:pPr>
        <w:shd w:val="clear" w:color="auto" w:fill="FFFFFF"/>
        <w:tabs>
          <w:tab w:val="left" w:pos="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52">
        <w:rPr>
          <w:rFonts w:ascii="Times New Roman" w:hAnsi="Times New Roman" w:cs="Times New Roman"/>
          <w:sz w:val="24"/>
          <w:szCs w:val="24"/>
        </w:rPr>
        <w:t>-</w:t>
      </w:r>
      <w:r w:rsidRPr="00DC7D52">
        <w:rPr>
          <w:rFonts w:ascii="Times New Roman" w:hAnsi="Times New Roman" w:cs="Times New Roman"/>
          <w:sz w:val="24"/>
          <w:szCs w:val="24"/>
        </w:rPr>
        <w:tab/>
      </w:r>
      <w:r w:rsidRPr="00DC7D52">
        <w:rPr>
          <w:rFonts w:ascii="Times New Roman" w:eastAsia="Times New Roman" w:hAnsi="Times New Roman" w:cs="Times New Roman"/>
          <w:sz w:val="24"/>
          <w:szCs w:val="24"/>
        </w:rPr>
        <w:t>высшее профессиональное образование, высшая квалификационная  категория и стаж работы в</w:t>
      </w:r>
      <w:r w:rsidR="00444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D52">
        <w:rPr>
          <w:rFonts w:ascii="Times New Roman" w:eastAsia="Times New Roman" w:hAnsi="Times New Roman" w:cs="Times New Roman"/>
          <w:spacing w:val="-2"/>
          <w:sz w:val="24"/>
          <w:szCs w:val="24"/>
        </w:rPr>
        <w:t>данной должности свыше 10 лет.</w:t>
      </w:r>
    </w:p>
    <w:p w:rsidR="00A238FA" w:rsidRPr="00DC7D52" w:rsidRDefault="00A238FA" w:rsidP="00A238FA">
      <w:pPr>
        <w:shd w:val="clear" w:color="auto" w:fill="FFFFFF"/>
        <w:tabs>
          <w:tab w:val="left" w:pos="139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C7D52">
        <w:rPr>
          <w:rFonts w:ascii="Times New Roman" w:hAnsi="Times New Roman" w:cs="Times New Roman"/>
          <w:sz w:val="24"/>
          <w:szCs w:val="24"/>
        </w:rPr>
        <w:t>-</w:t>
      </w:r>
      <w:r w:rsidRPr="00DC7D52">
        <w:rPr>
          <w:rFonts w:ascii="Times New Roman" w:hAnsi="Times New Roman" w:cs="Times New Roman"/>
          <w:sz w:val="24"/>
          <w:szCs w:val="24"/>
        </w:rPr>
        <w:tab/>
      </w:r>
      <w:r w:rsidRPr="00DC7D52">
        <w:rPr>
          <w:rFonts w:ascii="Times New Roman" w:eastAsia="Times New Roman" w:hAnsi="Times New Roman" w:cs="Times New Roman"/>
          <w:sz w:val="24"/>
          <w:szCs w:val="24"/>
        </w:rPr>
        <w:t xml:space="preserve">или среднее профессиональное образование, высшая квалификационная категория и стаж работы </w:t>
      </w:r>
      <w:r w:rsidRPr="00DC7D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данной должности свыше 15 лет. </w:t>
      </w:r>
    </w:p>
    <w:p w:rsidR="00A238FA" w:rsidRDefault="00A238FA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Default="00DA7F41" w:rsidP="00EC1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A1B" w:rsidRDefault="002A0A1B" w:rsidP="00DA7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A1B" w:rsidRDefault="002A0A1B" w:rsidP="00DA7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0A1B" w:rsidRDefault="002A0A1B" w:rsidP="00DA7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7F41" w:rsidRPr="004B18AE" w:rsidRDefault="00DA7F41" w:rsidP="00DA7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18AE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</w:p>
    <w:p w:rsidR="00DA7F41" w:rsidRPr="00573339" w:rsidRDefault="00DA7F41" w:rsidP="00DA7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>к положению</w:t>
      </w:r>
    </w:p>
    <w:p w:rsidR="00DA7F41" w:rsidRPr="00573339" w:rsidRDefault="00DA7F41" w:rsidP="00DA7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>об оплате труда работников</w:t>
      </w:r>
    </w:p>
    <w:p w:rsidR="00DA7F41" w:rsidRDefault="00DA7F41" w:rsidP="00DA7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бюджетного  учреждения </w:t>
      </w:r>
    </w:p>
    <w:p w:rsidR="00DA7F41" w:rsidRPr="00FB10BD" w:rsidRDefault="00DA7F41" w:rsidP="00DA7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3339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«ДШИ №1»</w:t>
      </w:r>
    </w:p>
    <w:p w:rsidR="00DA7F41" w:rsidRDefault="00DA7F41" w:rsidP="00DA7F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41" w:rsidRDefault="00DA7F41" w:rsidP="00DA7F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41" w:rsidRDefault="00DB7556" w:rsidP="00DA7F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труда </w:t>
      </w:r>
      <w:r w:rsidR="00DA7F41">
        <w:rPr>
          <w:rFonts w:ascii="Times New Roman" w:hAnsi="Times New Roman" w:cs="Times New Roman"/>
          <w:b/>
          <w:sz w:val="24"/>
          <w:szCs w:val="24"/>
        </w:rPr>
        <w:t xml:space="preserve">для установления </w:t>
      </w:r>
    </w:p>
    <w:p w:rsidR="00DA7F41" w:rsidRDefault="00DB7556" w:rsidP="00EE78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A7F41">
        <w:rPr>
          <w:rFonts w:ascii="Times New Roman" w:hAnsi="Times New Roman" w:cs="Times New Roman"/>
          <w:b/>
          <w:sz w:val="24"/>
          <w:szCs w:val="24"/>
        </w:rPr>
        <w:t>реми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A7F41">
        <w:rPr>
          <w:rFonts w:ascii="Times New Roman" w:hAnsi="Times New Roman" w:cs="Times New Roman"/>
          <w:b/>
          <w:sz w:val="24"/>
          <w:szCs w:val="24"/>
        </w:rPr>
        <w:t xml:space="preserve"> по итогам работы (за месяц, квартал, полугодие, год)</w:t>
      </w:r>
    </w:p>
    <w:p w:rsidR="00EE78DF" w:rsidRDefault="00EE78DF" w:rsidP="00EE78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41" w:rsidRPr="00EE78DF" w:rsidRDefault="00786403" w:rsidP="00EE78DF">
      <w:pPr>
        <w:pStyle w:val="a3"/>
        <w:numPr>
          <w:ilvl w:val="0"/>
          <w:numId w:val="4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Поощрение </w:t>
      </w:r>
      <w:r w:rsidR="00DA7F41" w:rsidRPr="00BE0A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преподавателей и концертмейстеров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A7F41" w:rsidRPr="00BE0AC4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2119"/>
      </w:tblGrid>
      <w:tr w:rsidR="00DA7F41" w:rsidTr="00DB7556">
        <w:tc>
          <w:tcPr>
            <w:tcW w:w="7939" w:type="dxa"/>
          </w:tcPr>
          <w:p w:rsidR="00DA7F41" w:rsidRDefault="00DA7F41" w:rsidP="00DB755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от базового оклада</w:t>
            </w:r>
          </w:p>
        </w:tc>
        <w:tc>
          <w:tcPr>
            <w:tcW w:w="2119" w:type="dxa"/>
          </w:tcPr>
          <w:p w:rsidR="00DA7F41" w:rsidRDefault="00DA7F41" w:rsidP="00DA7F4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DA7F41" w:rsidTr="00DB7556">
        <w:tc>
          <w:tcPr>
            <w:tcW w:w="7939" w:type="dxa"/>
          </w:tcPr>
          <w:p w:rsidR="00DA7F41" w:rsidRDefault="00DA7F41" w:rsidP="00DB755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A">
              <w:rPr>
                <w:rFonts w:ascii="Times New Roman" w:hAnsi="Times New Roman" w:cs="Times New Roman"/>
                <w:sz w:val="24"/>
                <w:szCs w:val="24"/>
              </w:rPr>
              <w:t>ежегодная подготовка поступающих в ВУЗы и СПУЗы</w:t>
            </w:r>
          </w:p>
        </w:tc>
        <w:tc>
          <w:tcPr>
            <w:tcW w:w="2119" w:type="dxa"/>
          </w:tcPr>
          <w:p w:rsidR="00DA7F41" w:rsidRDefault="00DA7F41" w:rsidP="00DB755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 – 3,0</w:t>
            </w:r>
          </w:p>
        </w:tc>
      </w:tr>
      <w:tr w:rsidR="00DA7F41" w:rsidTr="00DB7556">
        <w:tc>
          <w:tcPr>
            <w:tcW w:w="7939" w:type="dxa"/>
          </w:tcPr>
          <w:p w:rsidR="00DA7F41" w:rsidRDefault="00DA7F41" w:rsidP="00DA7F4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Президента Российской Федерации, правительством Российской Федерации </w:t>
            </w:r>
          </w:p>
        </w:tc>
        <w:tc>
          <w:tcPr>
            <w:tcW w:w="2119" w:type="dxa"/>
          </w:tcPr>
          <w:p w:rsidR="00DA7F41" w:rsidRDefault="00DA7F41" w:rsidP="00DA7F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7F41" w:rsidTr="00DB7556">
        <w:tc>
          <w:tcPr>
            <w:tcW w:w="7939" w:type="dxa"/>
          </w:tcPr>
          <w:p w:rsidR="00DA7F41" w:rsidRDefault="00DA7F41" w:rsidP="00DB755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почетных званий Российской Федерации </w:t>
            </w:r>
          </w:p>
        </w:tc>
        <w:tc>
          <w:tcPr>
            <w:tcW w:w="2119" w:type="dxa"/>
          </w:tcPr>
          <w:p w:rsidR="00DA7F41" w:rsidRDefault="00DA7F41" w:rsidP="00DA7F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A7F41" w:rsidTr="00DB7556">
        <w:tc>
          <w:tcPr>
            <w:tcW w:w="7939" w:type="dxa"/>
          </w:tcPr>
          <w:p w:rsidR="00DA7F41" w:rsidRDefault="00DA7F41" w:rsidP="00DB755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Награждения знаками отличия Российской Федерации</w:t>
            </w:r>
          </w:p>
        </w:tc>
        <w:tc>
          <w:tcPr>
            <w:tcW w:w="2119" w:type="dxa"/>
          </w:tcPr>
          <w:p w:rsidR="00DA7F41" w:rsidRDefault="00DA7F41" w:rsidP="00DA7F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7F41" w:rsidTr="00DB7556">
        <w:tc>
          <w:tcPr>
            <w:tcW w:w="7939" w:type="dxa"/>
          </w:tcPr>
          <w:p w:rsidR="00DA7F41" w:rsidRDefault="00DA7F41" w:rsidP="00DB755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орденами и медалями Российской Федерации</w:t>
            </w:r>
          </w:p>
        </w:tc>
        <w:tc>
          <w:tcPr>
            <w:tcW w:w="2119" w:type="dxa"/>
          </w:tcPr>
          <w:p w:rsidR="00DA7F41" w:rsidRDefault="00DA7F41" w:rsidP="00DA7F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7F41" w:rsidTr="00DB7556">
        <w:tc>
          <w:tcPr>
            <w:tcW w:w="7939" w:type="dxa"/>
          </w:tcPr>
          <w:p w:rsidR="00DA7F41" w:rsidRDefault="00DA7F41" w:rsidP="00DB755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почетной грамотой Министерства культуры РФ</w:t>
            </w:r>
          </w:p>
        </w:tc>
        <w:tc>
          <w:tcPr>
            <w:tcW w:w="2119" w:type="dxa"/>
          </w:tcPr>
          <w:p w:rsidR="00DA7F41" w:rsidRDefault="00DA7F41" w:rsidP="00DB75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A7F41" w:rsidTr="00DB7556">
        <w:tc>
          <w:tcPr>
            <w:tcW w:w="7939" w:type="dxa"/>
          </w:tcPr>
          <w:p w:rsidR="00DA7F41" w:rsidRDefault="00DA7F41" w:rsidP="00DB755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наук, или почетное звание «Заслуженный»</w:t>
            </w:r>
          </w:p>
        </w:tc>
        <w:tc>
          <w:tcPr>
            <w:tcW w:w="2119" w:type="dxa"/>
          </w:tcPr>
          <w:p w:rsidR="00DA7F41" w:rsidRDefault="00DA7F41" w:rsidP="00DA7F41">
            <w:pPr>
              <w:jc w:val="center"/>
            </w:pP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A7F41" w:rsidTr="00DB7556">
        <w:tc>
          <w:tcPr>
            <w:tcW w:w="7939" w:type="dxa"/>
          </w:tcPr>
          <w:p w:rsidR="00DA7F41" w:rsidRDefault="00DA7F41" w:rsidP="00DB755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Почетное звание «Народный»</w:t>
            </w:r>
          </w:p>
        </w:tc>
        <w:tc>
          <w:tcPr>
            <w:tcW w:w="2119" w:type="dxa"/>
          </w:tcPr>
          <w:p w:rsidR="00DA7F41" w:rsidRDefault="00DA7F41" w:rsidP="00DA7F41">
            <w:pPr>
              <w:jc w:val="center"/>
            </w:pP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F41" w:rsidTr="00DB7556">
        <w:tc>
          <w:tcPr>
            <w:tcW w:w="7939" w:type="dxa"/>
          </w:tcPr>
          <w:p w:rsidR="00DA7F41" w:rsidRDefault="00DA7F41" w:rsidP="00DB755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законодательного собрания Свердловской области</w:t>
            </w:r>
          </w:p>
        </w:tc>
        <w:tc>
          <w:tcPr>
            <w:tcW w:w="2119" w:type="dxa"/>
          </w:tcPr>
          <w:p w:rsidR="00DA7F41" w:rsidRDefault="00DA7F41" w:rsidP="00DB7556">
            <w:pPr>
              <w:jc w:val="center"/>
            </w:pP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– 1</w:t>
            </w: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A7F41" w:rsidTr="00DB7556">
        <w:tc>
          <w:tcPr>
            <w:tcW w:w="7939" w:type="dxa"/>
          </w:tcPr>
          <w:p w:rsidR="00DA7F41" w:rsidRDefault="00DA7F41" w:rsidP="00DB755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Правительства Свердловской области</w:t>
            </w:r>
          </w:p>
        </w:tc>
        <w:tc>
          <w:tcPr>
            <w:tcW w:w="2119" w:type="dxa"/>
          </w:tcPr>
          <w:p w:rsidR="00DA7F41" w:rsidRDefault="00DA7F41" w:rsidP="00DA7F41">
            <w:pPr>
              <w:jc w:val="center"/>
            </w:pP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A7F41" w:rsidTr="00DB7556">
        <w:tc>
          <w:tcPr>
            <w:tcW w:w="7939" w:type="dxa"/>
          </w:tcPr>
          <w:p w:rsidR="00DA7F41" w:rsidRDefault="00DA7F41" w:rsidP="00DB755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культуры Свердловской области</w:t>
            </w:r>
          </w:p>
        </w:tc>
        <w:tc>
          <w:tcPr>
            <w:tcW w:w="2119" w:type="dxa"/>
          </w:tcPr>
          <w:p w:rsidR="00DA7F41" w:rsidRPr="009B3944" w:rsidRDefault="00DA7F41" w:rsidP="00DA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A7F41" w:rsidTr="00DB7556">
        <w:tc>
          <w:tcPr>
            <w:tcW w:w="7939" w:type="dxa"/>
          </w:tcPr>
          <w:p w:rsidR="00DA7F41" w:rsidRDefault="00DA7F41" w:rsidP="00DA7F4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Управляющего Горнозаводским управленческим округом</w:t>
            </w:r>
          </w:p>
        </w:tc>
        <w:tc>
          <w:tcPr>
            <w:tcW w:w="2119" w:type="dxa"/>
          </w:tcPr>
          <w:p w:rsidR="00DA7F41" w:rsidRPr="009B3944" w:rsidRDefault="00DA7F41" w:rsidP="00DA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A7F41" w:rsidTr="00DB7556">
        <w:tc>
          <w:tcPr>
            <w:tcW w:w="7939" w:type="dxa"/>
          </w:tcPr>
          <w:p w:rsidR="00DA7F41" w:rsidRDefault="00DA7F41" w:rsidP="00DA7F4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города Нижний Тагил</w:t>
            </w:r>
          </w:p>
        </w:tc>
        <w:tc>
          <w:tcPr>
            <w:tcW w:w="2119" w:type="dxa"/>
          </w:tcPr>
          <w:p w:rsidR="00DA7F41" w:rsidRPr="009B3944" w:rsidRDefault="00DA7F41" w:rsidP="00DA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A7F41" w:rsidTr="00DB7556">
        <w:tc>
          <w:tcPr>
            <w:tcW w:w="7939" w:type="dxa"/>
          </w:tcPr>
          <w:p w:rsidR="00DA7F41" w:rsidRDefault="00DA7F41" w:rsidP="00DA7F4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Нижнетагильской городской думы</w:t>
            </w:r>
          </w:p>
        </w:tc>
        <w:tc>
          <w:tcPr>
            <w:tcW w:w="2119" w:type="dxa"/>
          </w:tcPr>
          <w:p w:rsidR="00DA7F41" w:rsidRPr="009B3944" w:rsidRDefault="00DA7F41" w:rsidP="00DA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A7F41" w:rsidTr="00DB7556">
        <w:tc>
          <w:tcPr>
            <w:tcW w:w="7939" w:type="dxa"/>
          </w:tcPr>
          <w:p w:rsidR="00DA7F41" w:rsidRDefault="00DA7F41" w:rsidP="00DA7F4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культуры администрации города Нижний Тагил</w:t>
            </w:r>
          </w:p>
        </w:tc>
        <w:tc>
          <w:tcPr>
            <w:tcW w:w="2119" w:type="dxa"/>
          </w:tcPr>
          <w:p w:rsidR="00DA7F41" w:rsidRPr="009B3944" w:rsidRDefault="00DA7F41" w:rsidP="00DA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DA7F41" w:rsidRDefault="00DA7F41" w:rsidP="00DA7F41">
      <w:pPr>
        <w:shd w:val="clear" w:color="auto" w:fill="FFFFFF"/>
        <w:tabs>
          <w:tab w:val="left" w:pos="0"/>
          <w:tab w:val="left" w:pos="960"/>
        </w:tabs>
        <w:spacing w:after="0" w:line="240" w:lineRule="auto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786403" w:rsidRPr="00EE78DF" w:rsidRDefault="00786403" w:rsidP="00EE78DF">
      <w:pPr>
        <w:pStyle w:val="a3"/>
        <w:numPr>
          <w:ilvl w:val="0"/>
          <w:numId w:val="4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Подготовка победителей, призеров конкурсов, фестивалей и других творческих мероприятий </w:t>
      </w:r>
      <w:r w:rsidRPr="00BE0A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преподавателей и концертмейстеров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2119"/>
      </w:tblGrid>
      <w:tr w:rsidR="00786403" w:rsidTr="00DB7556">
        <w:tc>
          <w:tcPr>
            <w:tcW w:w="7939" w:type="dxa"/>
          </w:tcPr>
          <w:p w:rsidR="00786403" w:rsidRDefault="00786403" w:rsidP="00DB755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от базового оклада</w:t>
            </w:r>
          </w:p>
        </w:tc>
        <w:tc>
          <w:tcPr>
            <w:tcW w:w="2119" w:type="dxa"/>
          </w:tcPr>
          <w:p w:rsidR="00786403" w:rsidRDefault="00786403" w:rsidP="00DB755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786403" w:rsidTr="00DB7556">
        <w:tc>
          <w:tcPr>
            <w:tcW w:w="7939" w:type="dxa"/>
          </w:tcPr>
          <w:p w:rsidR="00786403" w:rsidRDefault="00786403" w:rsidP="00DB755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119" w:type="dxa"/>
          </w:tcPr>
          <w:p w:rsidR="00786403" w:rsidRDefault="00786403" w:rsidP="00786403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 – 0,05</w:t>
            </w:r>
          </w:p>
        </w:tc>
      </w:tr>
      <w:tr w:rsidR="00786403" w:rsidTr="00DB7556">
        <w:tc>
          <w:tcPr>
            <w:tcW w:w="7939" w:type="dxa"/>
          </w:tcPr>
          <w:p w:rsidR="00786403" w:rsidRDefault="00786403" w:rsidP="00DB755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</w:p>
        </w:tc>
        <w:tc>
          <w:tcPr>
            <w:tcW w:w="2119" w:type="dxa"/>
          </w:tcPr>
          <w:p w:rsidR="00786403" w:rsidRDefault="00786403" w:rsidP="00DB75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0,04 - 1,0</w:t>
            </w: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6403" w:rsidTr="00DB7556">
        <w:tc>
          <w:tcPr>
            <w:tcW w:w="7939" w:type="dxa"/>
          </w:tcPr>
          <w:p w:rsidR="00786403" w:rsidRDefault="00786403" w:rsidP="00DB755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уровень </w:t>
            </w:r>
          </w:p>
        </w:tc>
        <w:tc>
          <w:tcPr>
            <w:tcW w:w="2119" w:type="dxa"/>
          </w:tcPr>
          <w:p w:rsidR="00786403" w:rsidRDefault="00786403" w:rsidP="007864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 – 1,5</w:t>
            </w:r>
          </w:p>
        </w:tc>
      </w:tr>
      <w:tr w:rsidR="00786403" w:rsidTr="00DB7556">
        <w:tc>
          <w:tcPr>
            <w:tcW w:w="7939" w:type="dxa"/>
          </w:tcPr>
          <w:p w:rsidR="00786403" w:rsidRDefault="00786403" w:rsidP="00DB755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уровень </w:t>
            </w:r>
          </w:p>
        </w:tc>
        <w:tc>
          <w:tcPr>
            <w:tcW w:w="2119" w:type="dxa"/>
          </w:tcPr>
          <w:p w:rsidR="00786403" w:rsidRDefault="00786403" w:rsidP="007864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 – 2,0</w:t>
            </w:r>
          </w:p>
        </w:tc>
      </w:tr>
      <w:tr w:rsidR="00786403" w:rsidTr="00DB7556">
        <w:tc>
          <w:tcPr>
            <w:tcW w:w="7939" w:type="dxa"/>
          </w:tcPr>
          <w:p w:rsidR="00786403" w:rsidRDefault="00786403" w:rsidP="0078640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Всероссийский </w:t>
            </w:r>
          </w:p>
        </w:tc>
        <w:tc>
          <w:tcPr>
            <w:tcW w:w="2119" w:type="dxa"/>
          </w:tcPr>
          <w:p w:rsidR="00786403" w:rsidRDefault="00786403" w:rsidP="00DB75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 – 2,5</w:t>
            </w:r>
            <w:r w:rsidRPr="009B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6403" w:rsidTr="00DB7556">
        <w:tc>
          <w:tcPr>
            <w:tcW w:w="7939" w:type="dxa"/>
          </w:tcPr>
          <w:p w:rsidR="00786403" w:rsidRDefault="00786403" w:rsidP="00DB755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119" w:type="dxa"/>
          </w:tcPr>
          <w:p w:rsidR="00786403" w:rsidRDefault="00786403" w:rsidP="00DB75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 – 3,0</w:t>
            </w:r>
          </w:p>
        </w:tc>
      </w:tr>
    </w:tbl>
    <w:p w:rsidR="00DA7F41" w:rsidRPr="00C64622" w:rsidRDefault="00DA7F41" w:rsidP="00DA7F41">
      <w:pPr>
        <w:shd w:val="clear" w:color="auto" w:fill="FFFFFF"/>
        <w:tabs>
          <w:tab w:val="left" w:pos="0"/>
          <w:tab w:val="left" w:pos="960"/>
        </w:tabs>
        <w:spacing w:after="0" w:line="240" w:lineRule="auto"/>
        <w:rPr>
          <w:rFonts w:ascii="Times New Roman" w:hAnsi="Times New Roman" w:cs="Times New Roman"/>
          <w:b/>
          <w:color w:val="FF0000"/>
          <w:spacing w:val="-7"/>
          <w:sz w:val="24"/>
          <w:szCs w:val="24"/>
        </w:rPr>
      </w:pPr>
    </w:p>
    <w:p w:rsidR="00786403" w:rsidRPr="00EE78DF" w:rsidRDefault="00786403" w:rsidP="00EE78DF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конференциях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2119"/>
      </w:tblGrid>
      <w:tr w:rsidR="00786403" w:rsidTr="00DB7556">
        <w:tc>
          <w:tcPr>
            <w:tcW w:w="7939" w:type="dxa"/>
          </w:tcPr>
          <w:p w:rsidR="00786403" w:rsidRDefault="00786403" w:rsidP="00DB755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от базового оклада</w:t>
            </w:r>
          </w:p>
        </w:tc>
        <w:tc>
          <w:tcPr>
            <w:tcW w:w="2119" w:type="dxa"/>
          </w:tcPr>
          <w:p w:rsidR="00786403" w:rsidRDefault="00786403" w:rsidP="00DB755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стимулирующих выплат</w:t>
            </w:r>
          </w:p>
        </w:tc>
      </w:tr>
      <w:tr w:rsidR="00786403" w:rsidTr="00DB7556">
        <w:tc>
          <w:tcPr>
            <w:tcW w:w="7939" w:type="dxa"/>
          </w:tcPr>
          <w:p w:rsidR="00786403" w:rsidRDefault="00EE78DF" w:rsidP="00EE78DF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Международных,  Российских, Областных  в качестве докладчика, автор публикаций</w:t>
            </w:r>
          </w:p>
        </w:tc>
        <w:tc>
          <w:tcPr>
            <w:tcW w:w="2119" w:type="dxa"/>
          </w:tcPr>
          <w:p w:rsidR="00786403" w:rsidRDefault="00786403" w:rsidP="00EE78D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E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E78D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86403" w:rsidTr="00DB7556">
        <w:tc>
          <w:tcPr>
            <w:tcW w:w="7939" w:type="dxa"/>
          </w:tcPr>
          <w:p w:rsidR="00786403" w:rsidRDefault="00EE78DF" w:rsidP="00DB7556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творческих проектов на уровне области или города </w:t>
            </w:r>
            <w:r w:rsidR="00786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786403" w:rsidRDefault="00EE78DF" w:rsidP="00DB75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– 3,0</w:t>
            </w:r>
          </w:p>
        </w:tc>
      </w:tr>
    </w:tbl>
    <w:p w:rsidR="00DA7F41" w:rsidRPr="00300C0F" w:rsidRDefault="00DA7F41" w:rsidP="00EE7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DA7F41" w:rsidRPr="00300C0F" w:rsidSect="002A0A1B">
      <w:pgSz w:w="11906" w:h="16838"/>
      <w:pgMar w:top="567" w:right="567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72" w:rsidRDefault="00667D72" w:rsidP="008D1930">
      <w:pPr>
        <w:spacing w:after="0" w:line="240" w:lineRule="auto"/>
      </w:pPr>
      <w:r>
        <w:separator/>
      </w:r>
    </w:p>
  </w:endnote>
  <w:endnote w:type="continuationSeparator" w:id="0">
    <w:p w:rsidR="00667D72" w:rsidRDefault="00667D72" w:rsidP="008D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72" w:rsidRDefault="00667D72" w:rsidP="008D1930">
      <w:pPr>
        <w:spacing w:after="0" w:line="240" w:lineRule="auto"/>
      </w:pPr>
      <w:r>
        <w:separator/>
      </w:r>
    </w:p>
  </w:footnote>
  <w:footnote w:type="continuationSeparator" w:id="0">
    <w:p w:rsidR="00667D72" w:rsidRDefault="00667D72" w:rsidP="008D1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8A65A6"/>
    <w:lvl w:ilvl="0">
      <w:numFmt w:val="bullet"/>
      <w:lvlText w:val="*"/>
      <w:lvlJc w:val="left"/>
    </w:lvl>
  </w:abstractNum>
  <w:abstractNum w:abstractNumId="1">
    <w:nsid w:val="02385131"/>
    <w:multiLevelType w:val="hybridMultilevel"/>
    <w:tmpl w:val="94B69E84"/>
    <w:lvl w:ilvl="0" w:tplc="1AEC4B50">
      <w:start w:val="1"/>
      <w:numFmt w:val="decimal"/>
      <w:lvlText w:val="%1."/>
      <w:lvlJc w:val="left"/>
      <w:pPr>
        <w:ind w:left="1065" w:hanging="7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94640"/>
    <w:multiLevelType w:val="hybridMultilevel"/>
    <w:tmpl w:val="74F2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E1685"/>
    <w:multiLevelType w:val="multilevel"/>
    <w:tmpl w:val="CB9C92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E11932"/>
    <w:multiLevelType w:val="multilevel"/>
    <w:tmpl w:val="0DEA2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43A20CC"/>
    <w:multiLevelType w:val="multilevel"/>
    <w:tmpl w:val="E8E2B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B1008C"/>
    <w:multiLevelType w:val="hybridMultilevel"/>
    <w:tmpl w:val="47108AF2"/>
    <w:lvl w:ilvl="0" w:tplc="B8447780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E9A89FC">
      <w:start w:val="1"/>
      <w:numFmt w:val="decimal"/>
      <w:lvlText w:val="%2)"/>
      <w:lvlJc w:val="left"/>
      <w:pPr>
        <w:ind w:left="2148" w:hanging="88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3A2A78"/>
    <w:multiLevelType w:val="hybridMultilevel"/>
    <w:tmpl w:val="94B69E84"/>
    <w:lvl w:ilvl="0" w:tplc="1AEC4B50">
      <w:start w:val="1"/>
      <w:numFmt w:val="decimal"/>
      <w:lvlText w:val="%1."/>
      <w:lvlJc w:val="left"/>
      <w:pPr>
        <w:ind w:left="1065" w:hanging="7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82642"/>
    <w:multiLevelType w:val="multilevel"/>
    <w:tmpl w:val="2DEAC1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DD76DD2"/>
    <w:multiLevelType w:val="hybridMultilevel"/>
    <w:tmpl w:val="05ECA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13A91"/>
    <w:multiLevelType w:val="multilevel"/>
    <w:tmpl w:val="C55876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2EF55AE"/>
    <w:multiLevelType w:val="hybridMultilevel"/>
    <w:tmpl w:val="9A84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921A3"/>
    <w:multiLevelType w:val="multilevel"/>
    <w:tmpl w:val="2DEAC1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3AC45F5"/>
    <w:multiLevelType w:val="multilevel"/>
    <w:tmpl w:val="815C3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96F44F9"/>
    <w:multiLevelType w:val="hybridMultilevel"/>
    <w:tmpl w:val="12CC61A2"/>
    <w:lvl w:ilvl="0" w:tplc="9C1C683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AC5BFB"/>
    <w:multiLevelType w:val="hybridMultilevel"/>
    <w:tmpl w:val="6E02AE32"/>
    <w:lvl w:ilvl="0" w:tplc="3498302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E416B7FC">
      <w:start w:val="1"/>
      <w:numFmt w:val="decimal"/>
      <w:lvlText w:val="%2)"/>
      <w:lvlJc w:val="left"/>
      <w:pPr>
        <w:ind w:left="220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F550A47"/>
    <w:multiLevelType w:val="hybridMultilevel"/>
    <w:tmpl w:val="FC947494"/>
    <w:lvl w:ilvl="0" w:tplc="1AEC4B50">
      <w:start w:val="1"/>
      <w:numFmt w:val="decimal"/>
      <w:lvlText w:val="%1."/>
      <w:lvlJc w:val="left"/>
      <w:pPr>
        <w:ind w:left="1065" w:hanging="7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04A14"/>
    <w:multiLevelType w:val="multilevel"/>
    <w:tmpl w:val="EAFC46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2202084"/>
    <w:multiLevelType w:val="multilevel"/>
    <w:tmpl w:val="2DEAC1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2454B60"/>
    <w:multiLevelType w:val="multilevel"/>
    <w:tmpl w:val="EC18FA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5AD651F"/>
    <w:multiLevelType w:val="multilevel"/>
    <w:tmpl w:val="2DEAC1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6BD3016"/>
    <w:multiLevelType w:val="multilevel"/>
    <w:tmpl w:val="9F74AD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7515CCC"/>
    <w:multiLevelType w:val="multilevel"/>
    <w:tmpl w:val="2DEAC1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89C7906"/>
    <w:multiLevelType w:val="hybridMultilevel"/>
    <w:tmpl w:val="76CA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36B4C"/>
    <w:multiLevelType w:val="hybridMultilevel"/>
    <w:tmpl w:val="3F5613E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088548C"/>
    <w:multiLevelType w:val="hybridMultilevel"/>
    <w:tmpl w:val="360EFD86"/>
    <w:lvl w:ilvl="0" w:tplc="52C484C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6">
    <w:nsid w:val="41324F11"/>
    <w:multiLevelType w:val="hybridMultilevel"/>
    <w:tmpl w:val="2358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56F39"/>
    <w:multiLevelType w:val="multilevel"/>
    <w:tmpl w:val="C55876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42976621"/>
    <w:multiLevelType w:val="hybridMultilevel"/>
    <w:tmpl w:val="825E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F57BF"/>
    <w:multiLevelType w:val="hybridMultilevel"/>
    <w:tmpl w:val="F1865ABC"/>
    <w:lvl w:ilvl="0" w:tplc="381A8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557B5F"/>
    <w:multiLevelType w:val="hybridMultilevel"/>
    <w:tmpl w:val="3E861F6C"/>
    <w:lvl w:ilvl="0" w:tplc="A958FE72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04393D"/>
    <w:multiLevelType w:val="multilevel"/>
    <w:tmpl w:val="363039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F9C5EA4"/>
    <w:multiLevelType w:val="hybridMultilevel"/>
    <w:tmpl w:val="19EA7736"/>
    <w:lvl w:ilvl="0" w:tplc="381A8FEA">
      <w:start w:val="1"/>
      <w:numFmt w:val="bullet"/>
      <w:lvlText w:val=""/>
      <w:lvlJc w:val="left"/>
      <w:pPr>
        <w:ind w:left="1380" w:hanging="840"/>
      </w:pPr>
      <w:rPr>
        <w:rFonts w:ascii="Symbol" w:hAnsi="Symbol" w:hint="default"/>
      </w:rPr>
    </w:lvl>
    <w:lvl w:ilvl="1" w:tplc="DC9CE280">
      <w:start w:val="1"/>
      <w:numFmt w:val="decimal"/>
      <w:lvlText w:val="%2."/>
      <w:lvlJc w:val="left"/>
      <w:pPr>
        <w:ind w:left="2112" w:hanging="8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3AF35FE"/>
    <w:multiLevelType w:val="hybridMultilevel"/>
    <w:tmpl w:val="2F78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C6E74"/>
    <w:multiLevelType w:val="multilevel"/>
    <w:tmpl w:val="2DEAC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5B767D9D"/>
    <w:multiLevelType w:val="hybridMultilevel"/>
    <w:tmpl w:val="E740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1026C"/>
    <w:multiLevelType w:val="hybridMultilevel"/>
    <w:tmpl w:val="C8804A8A"/>
    <w:lvl w:ilvl="0" w:tplc="EBA0102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FFD407B4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6EF3815"/>
    <w:multiLevelType w:val="hybridMultilevel"/>
    <w:tmpl w:val="7F38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77938"/>
    <w:multiLevelType w:val="multilevel"/>
    <w:tmpl w:val="F05E0A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E0742CF"/>
    <w:multiLevelType w:val="multilevel"/>
    <w:tmpl w:val="2DEAC1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6F2C2B8F"/>
    <w:multiLevelType w:val="hybridMultilevel"/>
    <w:tmpl w:val="7A62977E"/>
    <w:lvl w:ilvl="0" w:tplc="381A8FEA">
      <w:start w:val="1"/>
      <w:numFmt w:val="bullet"/>
      <w:lvlText w:val="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FB7B09"/>
    <w:multiLevelType w:val="hybridMultilevel"/>
    <w:tmpl w:val="C974113C"/>
    <w:lvl w:ilvl="0" w:tplc="22100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7F47A2"/>
    <w:multiLevelType w:val="multilevel"/>
    <w:tmpl w:val="815C3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6876E69"/>
    <w:multiLevelType w:val="multilevel"/>
    <w:tmpl w:val="EC18FA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7FA0205"/>
    <w:multiLevelType w:val="multilevel"/>
    <w:tmpl w:val="2DEAC1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7C825613"/>
    <w:multiLevelType w:val="multilevel"/>
    <w:tmpl w:val="9F8C3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7D782CBF"/>
    <w:multiLevelType w:val="multilevel"/>
    <w:tmpl w:val="C55876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40"/>
  </w:num>
  <w:num w:numId="5">
    <w:abstractNumId w:val="33"/>
  </w:num>
  <w:num w:numId="6">
    <w:abstractNumId w:val="29"/>
  </w:num>
  <w:num w:numId="7">
    <w:abstractNumId w:val="36"/>
  </w:num>
  <w:num w:numId="8">
    <w:abstractNumId w:val="32"/>
  </w:num>
  <w:num w:numId="9">
    <w:abstractNumId w:val="14"/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3">
    <w:abstractNumId w:val="25"/>
  </w:num>
  <w:num w:numId="14">
    <w:abstractNumId w:val="7"/>
  </w:num>
  <w:num w:numId="15">
    <w:abstractNumId w:val="23"/>
  </w:num>
  <w:num w:numId="16">
    <w:abstractNumId w:val="30"/>
  </w:num>
  <w:num w:numId="17">
    <w:abstractNumId w:val="41"/>
  </w:num>
  <w:num w:numId="18">
    <w:abstractNumId w:val="11"/>
  </w:num>
  <w:num w:numId="19">
    <w:abstractNumId w:val="9"/>
  </w:num>
  <w:num w:numId="20">
    <w:abstractNumId w:val="26"/>
  </w:num>
  <w:num w:numId="21">
    <w:abstractNumId w:val="37"/>
  </w:num>
  <w:num w:numId="22">
    <w:abstractNumId w:val="42"/>
  </w:num>
  <w:num w:numId="23">
    <w:abstractNumId w:val="24"/>
  </w:num>
  <w:num w:numId="24">
    <w:abstractNumId w:val="35"/>
  </w:num>
  <w:num w:numId="25">
    <w:abstractNumId w:val="28"/>
  </w:num>
  <w:num w:numId="26">
    <w:abstractNumId w:val="13"/>
  </w:num>
  <w:num w:numId="27">
    <w:abstractNumId w:val="46"/>
  </w:num>
  <w:num w:numId="28">
    <w:abstractNumId w:val="10"/>
  </w:num>
  <w:num w:numId="29">
    <w:abstractNumId w:val="27"/>
  </w:num>
  <w:num w:numId="30">
    <w:abstractNumId w:val="17"/>
  </w:num>
  <w:num w:numId="31">
    <w:abstractNumId w:val="20"/>
  </w:num>
  <w:num w:numId="32">
    <w:abstractNumId w:val="8"/>
  </w:num>
  <w:num w:numId="33">
    <w:abstractNumId w:val="18"/>
  </w:num>
  <w:num w:numId="34">
    <w:abstractNumId w:val="12"/>
  </w:num>
  <w:num w:numId="35">
    <w:abstractNumId w:val="4"/>
  </w:num>
  <w:num w:numId="36">
    <w:abstractNumId w:val="39"/>
  </w:num>
  <w:num w:numId="37">
    <w:abstractNumId w:val="44"/>
  </w:num>
  <w:num w:numId="38">
    <w:abstractNumId w:val="22"/>
  </w:num>
  <w:num w:numId="39">
    <w:abstractNumId w:val="34"/>
  </w:num>
  <w:num w:numId="40">
    <w:abstractNumId w:val="19"/>
  </w:num>
  <w:num w:numId="41">
    <w:abstractNumId w:val="43"/>
  </w:num>
  <w:num w:numId="42">
    <w:abstractNumId w:val="45"/>
  </w:num>
  <w:num w:numId="43">
    <w:abstractNumId w:val="31"/>
  </w:num>
  <w:num w:numId="44">
    <w:abstractNumId w:val="38"/>
  </w:num>
  <w:num w:numId="45">
    <w:abstractNumId w:val="21"/>
  </w:num>
  <w:num w:numId="46">
    <w:abstractNumId w:val="3"/>
  </w:num>
  <w:num w:numId="47">
    <w:abstractNumId w:val="5"/>
  </w:num>
  <w:num w:numId="48">
    <w:abstractNumId w:val="1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9F"/>
    <w:rsid w:val="00001F9E"/>
    <w:rsid w:val="0001693A"/>
    <w:rsid w:val="00017DDB"/>
    <w:rsid w:val="00026729"/>
    <w:rsid w:val="000374C4"/>
    <w:rsid w:val="000415D9"/>
    <w:rsid w:val="000458DD"/>
    <w:rsid w:val="000625F8"/>
    <w:rsid w:val="00062630"/>
    <w:rsid w:val="00062DED"/>
    <w:rsid w:val="0008639E"/>
    <w:rsid w:val="000C4310"/>
    <w:rsid w:val="000D0A18"/>
    <w:rsid w:val="000D6073"/>
    <w:rsid w:val="000E3346"/>
    <w:rsid w:val="000E58C9"/>
    <w:rsid w:val="000E68F2"/>
    <w:rsid w:val="000F6BB9"/>
    <w:rsid w:val="00103C3D"/>
    <w:rsid w:val="00110BF0"/>
    <w:rsid w:val="00123C60"/>
    <w:rsid w:val="00124A35"/>
    <w:rsid w:val="00124F5A"/>
    <w:rsid w:val="00130186"/>
    <w:rsid w:val="0013685A"/>
    <w:rsid w:val="00136AF4"/>
    <w:rsid w:val="001433B0"/>
    <w:rsid w:val="00144CDE"/>
    <w:rsid w:val="00150687"/>
    <w:rsid w:val="00161539"/>
    <w:rsid w:val="00167919"/>
    <w:rsid w:val="00172687"/>
    <w:rsid w:val="001739A5"/>
    <w:rsid w:val="00183A65"/>
    <w:rsid w:val="001870AE"/>
    <w:rsid w:val="00192F3C"/>
    <w:rsid w:val="00196722"/>
    <w:rsid w:val="00197E96"/>
    <w:rsid w:val="001A3721"/>
    <w:rsid w:val="001B5373"/>
    <w:rsid w:val="001C65D2"/>
    <w:rsid w:val="001E7942"/>
    <w:rsid w:val="001F2B81"/>
    <w:rsid w:val="001F3A68"/>
    <w:rsid w:val="002318DF"/>
    <w:rsid w:val="00235859"/>
    <w:rsid w:val="0024022E"/>
    <w:rsid w:val="00241355"/>
    <w:rsid w:val="00246904"/>
    <w:rsid w:val="002540D1"/>
    <w:rsid w:val="00270BFB"/>
    <w:rsid w:val="0027367E"/>
    <w:rsid w:val="00291071"/>
    <w:rsid w:val="0029606F"/>
    <w:rsid w:val="002A0A1B"/>
    <w:rsid w:val="002A3C15"/>
    <w:rsid w:val="002A4ED5"/>
    <w:rsid w:val="002B5ACB"/>
    <w:rsid w:val="002C2361"/>
    <w:rsid w:val="002C2ED7"/>
    <w:rsid w:val="002D202B"/>
    <w:rsid w:val="002D561D"/>
    <w:rsid w:val="002E1C38"/>
    <w:rsid w:val="002E5D24"/>
    <w:rsid w:val="002E668F"/>
    <w:rsid w:val="002E6A3D"/>
    <w:rsid w:val="002F049C"/>
    <w:rsid w:val="002F0F44"/>
    <w:rsid w:val="002F160E"/>
    <w:rsid w:val="00300C0F"/>
    <w:rsid w:val="0030122D"/>
    <w:rsid w:val="00306682"/>
    <w:rsid w:val="0031767C"/>
    <w:rsid w:val="003258D6"/>
    <w:rsid w:val="00325C15"/>
    <w:rsid w:val="00340690"/>
    <w:rsid w:val="00362640"/>
    <w:rsid w:val="00362BC1"/>
    <w:rsid w:val="00363FBE"/>
    <w:rsid w:val="00367B1B"/>
    <w:rsid w:val="00367DA2"/>
    <w:rsid w:val="003702A0"/>
    <w:rsid w:val="00394255"/>
    <w:rsid w:val="00396761"/>
    <w:rsid w:val="00396B1F"/>
    <w:rsid w:val="003A57E0"/>
    <w:rsid w:val="003A7678"/>
    <w:rsid w:val="003C2F65"/>
    <w:rsid w:val="003D10EA"/>
    <w:rsid w:val="003D49B3"/>
    <w:rsid w:val="003D686C"/>
    <w:rsid w:val="003E1BDB"/>
    <w:rsid w:val="003E2F7B"/>
    <w:rsid w:val="003F0260"/>
    <w:rsid w:val="003F2D53"/>
    <w:rsid w:val="003F4A12"/>
    <w:rsid w:val="003F4C73"/>
    <w:rsid w:val="003F5D69"/>
    <w:rsid w:val="003F74C0"/>
    <w:rsid w:val="00400CA8"/>
    <w:rsid w:val="004013DE"/>
    <w:rsid w:val="0040277D"/>
    <w:rsid w:val="00412975"/>
    <w:rsid w:val="00412F98"/>
    <w:rsid w:val="004421BE"/>
    <w:rsid w:val="00444BB6"/>
    <w:rsid w:val="004517AB"/>
    <w:rsid w:val="004572B9"/>
    <w:rsid w:val="00466668"/>
    <w:rsid w:val="0047516D"/>
    <w:rsid w:val="004A24AD"/>
    <w:rsid w:val="004A7BA8"/>
    <w:rsid w:val="004B04A6"/>
    <w:rsid w:val="004B18AE"/>
    <w:rsid w:val="004B6B37"/>
    <w:rsid w:val="004B78D2"/>
    <w:rsid w:val="004C03B5"/>
    <w:rsid w:val="004C7C5A"/>
    <w:rsid w:val="004D3F9D"/>
    <w:rsid w:val="004E47FF"/>
    <w:rsid w:val="004E61FB"/>
    <w:rsid w:val="004F0074"/>
    <w:rsid w:val="004F15F3"/>
    <w:rsid w:val="004F3040"/>
    <w:rsid w:val="004F3705"/>
    <w:rsid w:val="00527FF4"/>
    <w:rsid w:val="00534595"/>
    <w:rsid w:val="005352C8"/>
    <w:rsid w:val="005360BD"/>
    <w:rsid w:val="00536A74"/>
    <w:rsid w:val="00541064"/>
    <w:rsid w:val="00553B20"/>
    <w:rsid w:val="00560618"/>
    <w:rsid w:val="00566F99"/>
    <w:rsid w:val="005674AE"/>
    <w:rsid w:val="00570A77"/>
    <w:rsid w:val="00573339"/>
    <w:rsid w:val="00574324"/>
    <w:rsid w:val="00576FB3"/>
    <w:rsid w:val="00577574"/>
    <w:rsid w:val="00584E70"/>
    <w:rsid w:val="00592296"/>
    <w:rsid w:val="005A341B"/>
    <w:rsid w:val="005B5F02"/>
    <w:rsid w:val="005B77E7"/>
    <w:rsid w:val="005C24F0"/>
    <w:rsid w:val="005C4E08"/>
    <w:rsid w:val="005D4D66"/>
    <w:rsid w:val="005D4F46"/>
    <w:rsid w:val="005D5C2B"/>
    <w:rsid w:val="005E1BF4"/>
    <w:rsid w:val="005F56E3"/>
    <w:rsid w:val="0060187E"/>
    <w:rsid w:val="006045A2"/>
    <w:rsid w:val="0061105D"/>
    <w:rsid w:val="0061246A"/>
    <w:rsid w:val="006130FF"/>
    <w:rsid w:val="00626A48"/>
    <w:rsid w:val="006377C3"/>
    <w:rsid w:val="00640DC1"/>
    <w:rsid w:val="00643517"/>
    <w:rsid w:val="00643BE5"/>
    <w:rsid w:val="006473AB"/>
    <w:rsid w:val="00666C2B"/>
    <w:rsid w:val="00667D72"/>
    <w:rsid w:val="00671E79"/>
    <w:rsid w:val="006742E4"/>
    <w:rsid w:val="0068174E"/>
    <w:rsid w:val="00682077"/>
    <w:rsid w:val="00690A61"/>
    <w:rsid w:val="00696E8C"/>
    <w:rsid w:val="00697B1F"/>
    <w:rsid w:val="006A0680"/>
    <w:rsid w:val="006A2EBD"/>
    <w:rsid w:val="006A74EE"/>
    <w:rsid w:val="006B4010"/>
    <w:rsid w:val="006B45C0"/>
    <w:rsid w:val="006D0348"/>
    <w:rsid w:val="006D11C2"/>
    <w:rsid w:val="006F005D"/>
    <w:rsid w:val="006F031E"/>
    <w:rsid w:val="006F5C7F"/>
    <w:rsid w:val="0070554F"/>
    <w:rsid w:val="007224A0"/>
    <w:rsid w:val="00733FD6"/>
    <w:rsid w:val="00735FE7"/>
    <w:rsid w:val="00742D6F"/>
    <w:rsid w:val="007539AE"/>
    <w:rsid w:val="007561CB"/>
    <w:rsid w:val="007575E2"/>
    <w:rsid w:val="0076061E"/>
    <w:rsid w:val="0076530E"/>
    <w:rsid w:val="00772F69"/>
    <w:rsid w:val="00783CA1"/>
    <w:rsid w:val="00786403"/>
    <w:rsid w:val="00793905"/>
    <w:rsid w:val="007951BF"/>
    <w:rsid w:val="007A7C49"/>
    <w:rsid w:val="007B47CB"/>
    <w:rsid w:val="007B5582"/>
    <w:rsid w:val="007C01F0"/>
    <w:rsid w:val="007C6B81"/>
    <w:rsid w:val="007D50FA"/>
    <w:rsid w:val="007D71A3"/>
    <w:rsid w:val="007E7200"/>
    <w:rsid w:val="007F4DC2"/>
    <w:rsid w:val="0080107A"/>
    <w:rsid w:val="00811E59"/>
    <w:rsid w:val="008145DC"/>
    <w:rsid w:val="008147DA"/>
    <w:rsid w:val="00817B0F"/>
    <w:rsid w:val="00822ABA"/>
    <w:rsid w:val="008304A7"/>
    <w:rsid w:val="00843482"/>
    <w:rsid w:val="0085628B"/>
    <w:rsid w:val="0087109A"/>
    <w:rsid w:val="00875C5C"/>
    <w:rsid w:val="00880000"/>
    <w:rsid w:val="00881D41"/>
    <w:rsid w:val="008A02A4"/>
    <w:rsid w:val="008A1B77"/>
    <w:rsid w:val="008A2F13"/>
    <w:rsid w:val="008A38D4"/>
    <w:rsid w:val="008B2EFE"/>
    <w:rsid w:val="008B30A7"/>
    <w:rsid w:val="008C66B7"/>
    <w:rsid w:val="008D06E0"/>
    <w:rsid w:val="008D1930"/>
    <w:rsid w:val="008D1FE4"/>
    <w:rsid w:val="008E23E1"/>
    <w:rsid w:val="008E740D"/>
    <w:rsid w:val="008F3744"/>
    <w:rsid w:val="008F3910"/>
    <w:rsid w:val="0090046C"/>
    <w:rsid w:val="00907B5E"/>
    <w:rsid w:val="009214C5"/>
    <w:rsid w:val="00922D02"/>
    <w:rsid w:val="009256EE"/>
    <w:rsid w:val="009259E4"/>
    <w:rsid w:val="00925CB0"/>
    <w:rsid w:val="009303F6"/>
    <w:rsid w:val="00931D60"/>
    <w:rsid w:val="00943B30"/>
    <w:rsid w:val="00955B66"/>
    <w:rsid w:val="00956F22"/>
    <w:rsid w:val="00961DDE"/>
    <w:rsid w:val="00964B6C"/>
    <w:rsid w:val="00967399"/>
    <w:rsid w:val="00971DC3"/>
    <w:rsid w:val="00975066"/>
    <w:rsid w:val="009873E8"/>
    <w:rsid w:val="00987B1B"/>
    <w:rsid w:val="00996CD5"/>
    <w:rsid w:val="009A1FEA"/>
    <w:rsid w:val="009B324D"/>
    <w:rsid w:val="009B5302"/>
    <w:rsid w:val="009C1B93"/>
    <w:rsid w:val="009D2764"/>
    <w:rsid w:val="009D71BD"/>
    <w:rsid w:val="009E77EA"/>
    <w:rsid w:val="00A06953"/>
    <w:rsid w:val="00A20A7C"/>
    <w:rsid w:val="00A2149F"/>
    <w:rsid w:val="00A234C3"/>
    <w:rsid w:val="00A238FA"/>
    <w:rsid w:val="00A25F16"/>
    <w:rsid w:val="00A3034E"/>
    <w:rsid w:val="00A371D1"/>
    <w:rsid w:val="00A4102F"/>
    <w:rsid w:val="00A4384F"/>
    <w:rsid w:val="00A43974"/>
    <w:rsid w:val="00A444D5"/>
    <w:rsid w:val="00A5020F"/>
    <w:rsid w:val="00A51F4E"/>
    <w:rsid w:val="00A52C0B"/>
    <w:rsid w:val="00A558E1"/>
    <w:rsid w:val="00A65D19"/>
    <w:rsid w:val="00A72887"/>
    <w:rsid w:val="00A8062C"/>
    <w:rsid w:val="00A810CC"/>
    <w:rsid w:val="00A86D9C"/>
    <w:rsid w:val="00A8750D"/>
    <w:rsid w:val="00AA3FE1"/>
    <w:rsid w:val="00AA6C3B"/>
    <w:rsid w:val="00AB238E"/>
    <w:rsid w:val="00AC0485"/>
    <w:rsid w:val="00AC1C07"/>
    <w:rsid w:val="00AC6A7D"/>
    <w:rsid w:val="00AE3E9B"/>
    <w:rsid w:val="00AF7BEA"/>
    <w:rsid w:val="00B04C9A"/>
    <w:rsid w:val="00B071E5"/>
    <w:rsid w:val="00B24149"/>
    <w:rsid w:val="00B33948"/>
    <w:rsid w:val="00B36675"/>
    <w:rsid w:val="00B50A1C"/>
    <w:rsid w:val="00B56B75"/>
    <w:rsid w:val="00B61004"/>
    <w:rsid w:val="00B73073"/>
    <w:rsid w:val="00B7392C"/>
    <w:rsid w:val="00B73F7F"/>
    <w:rsid w:val="00B76E2E"/>
    <w:rsid w:val="00B826F2"/>
    <w:rsid w:val="00B84CB6"/>
    <w:rsid w:val="00B93518"/>
    <w:rsid w:val="00BA0BE2"/>
    <w:rsid w:val="00BA16D4"/>
    <w:rsid w:val="00BB074A"/>
    <w:rsid w:val="00BB139C"/>
    <w:rsid w:val="00BB5EB4"/>
    <w:rsid w:val="00BF143F"/>
    <w:rsid w:val="00BF35FD"/>
    <w:rsid w:val="00C21A04"/>
    <w:rsid w:val="00C425CA"/>
    <w:rsid w:val="00C42930"/>
    <w:rsid w:val="00C44B22"/>
    <w:rsid w:val="00C64150"/>
    <w:rsid w:val="00C66030"/>
    <w:rsid w:val="00C7640C"/>
    <w:rsid w:val="00C77626"/>
    <w:rsid w:val="00C910F8"/>
    <w:rsid w:val="00C914D4"/>
    <w:rsid w:val="00C954C5"/>
    <w:rsid w:val="00C95C37"/>
    <w:rsid w:val="00CA2791"/>
    <w:rsid w:val="00CA2DAA"/>
    <w:rsid w:val="00CB706B"/>
    <w:rsid w:val="00CC441F"/>
    <w:rsid w:val="00CC4504"/>
    <w:rsid w:val="00CD492D"/>
    <w:rsid w:val="00CE2473"/>
    <w:rsid w:val="00CE6C1F"/>
    <w:rsid w:val="00CE6F1C"/>
    <w:rsid w:val="00CF0434"/>
    <w:rsid w:val="00CF08B6"/>
    <w:rsid w:val="00CF385D"/>
    <w:rsid w:val="00D03F59"/>
    <w:rsid w:val="00D0621B"/>
    <w:rsid w:val="00D16DB4"/>
    <w:rsid w:val="00D209D0"/>
    <w:rsid w:val="00D226FF"/>
    <w:rsid w:val="00D44D53"/>
    <w:rsid w:val="00D46F85"/>
    <w:rsid w:val="00D53762"/>
    <w:rsid w:val="00D54CE4"/>
    <w:rsid w:val="00D56704"/>
    <w:rsid w:val="00D62258"/>
    <w:rsid w:val="00D741AE"/>
    <w:rsid w:val="00D81BF0"/>
    <w:rsid w:val="00D861DD"/>
    <w:rsid w:val="00D918FA"/>
    <w:rsid w:val="00D91C99"/>
    <w:rsid w:val="00D94ECF"/>
    <w:rsid w:val="00DA7F41"/>
    <w:rsid w:val="00DB0778"/>
    <w:rsid w:val="00DB656A"/>
    <w:rsid w:val="00DB7556"/>
    <w:rsid w:val="00DC3CB6"/>
    <w:rsid w:val="00DC6774"/>
    <w:rsid w:val="00DD3471"/>
    <w:rsid w:val="00DD7442"/>
    <w:rsid w:val="00DF18E6"/>
    <w:rsid w:val="00DF3620"/>
    <w:rsid w:val="00DF3FA5"/>
    <w:rsid w:val="00DF586C"/>
    <w:rsid w:val="00DF7F7F"/>
    <w:rsid w:val="00E124F9"/>
    <w:rsid w:val="00E147DF"/>
    <w:rsid w:val="00E34CED"/>
    <w:rsid w:val="00E37CC7"/>
    <w:rsid w:val="00E4669E"/>
    <w:rsid w:val="00E54693"/>
    <w:rsid w:val="00E573FB"/>
    <w:rsid w:val="00E61B65"/>
    <w:rsid w:val="00E6404B"/>
    <w:rsid w:val="00E774A0"/>
    <w:rsid w:val="00E95197"/>
    <w:rsid w:val="00EA1776"/>
    <w:rsid w:val="00EC1543"/>
    <w:rsid w:val="00EC5F74"/>
    <w:rsid w:val="00ED2B3F"/>
    <w:rsid w:val="00ED340E"/>
    <w:rsid w:val="00ED3961"/>
    <w:rsid w:val="00ED46A0"/>
    <w:rsid w:val="00EE289F"/>
    <w:rsid w:val="00EE2C8C"/>
    <w:rsid w:val="00EE344B"/>
    <w:rsid w:val="00EE3523"/>
    <w:rsid w:val="00EE610F"/>
    <w:rsid w:val="00EE78DF"/>
    <w:rsid w:val="00EF0B3D"/>
    <w:rsid w:val="00EF611B"/>
    <w:rsid w:val="00F01B43"/>
    <w:rsid w:val="00F0593F"/>
    <w:rsid w:val="00F1151C"/>
    <w:rsid w:val="00F12800"/>
    <w:rsid w:val="00F169D4"/>
    <w:rsid w:val="00F32F4E"/>
    <w:rsid w:val="00F9202D"/>
    <w:rsid w:val="00FB08CE"/>
    <w:rsid w:val="00FB0AFC"/>
    <w:rsid w:val="00FB10BD"/>
    <w:rsid w:val="00FB46CC"/>
    <w:rsid w:val="00FD2D94"/>
    <w:rsid w:val="00FD2F1A"/>
    <w:rsid w:val="00FF1622"/>
    <w:rsid w:val="00FF3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3E929-3002-49CC-818A-DB3BE1C2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1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2149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A214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71E79"/>
    <w:pPr>
      <w:ind w:left="720"/>
      <w:contextualSpacing/>
    </w:pPr>
  </w:style>
  <w:style w:type="paragraph" w:customStyle="1" w:styleId="ConsPlusNormal">
    <w:name w:val="ConsPlusNormal"/>
    <w:rsid w:val="000169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2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4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391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23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F18E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1930"/>
  </w:style>
  <w:style w:type="paragraph" w:styleId="ab">
    <w:name w:val="footer"/>
    <w:basedOn w:val="a"/>
    <w:link w:val="ac"/>
    <w:uiPriority w:val="99"/>
    <w:unhideWhenUsed/>
    <w:rsid w:val="008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1930"/>
  </w:style>
  <w:style w:type="paragraph" w:styleId="ad">
    <w:name w:val="Normal (Web)"/>
    <w:basedOn w:val="a"/>
    <w:uiPriority w:val="99"/>
    <w:semiHidden/>
    <w:unhideWhenUsed/>
    <w:rsid w:val="00C7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main?base=RLAW071;n=79496;fld=134;dst=100199" TargetMode="External"/><Relationship Id="rId18" Type="http://schemas.openxmlformats.org/officeDocument/2006/relationships/hyperlink" Target="consultantplus://offline/ref=B3B2C3051AB030B3E90E252B15FA41E79293C30667B1B1C120BF9EBEE971BF1392AF0F544E5B500911S6I" TargetMode="External"/><Relationship Id="rId26" Type="http://schemas.openxmlformats.org/officeDocument/2006/relationships/hyperlink" Target="consultantplus://offline/ref=B3B2C3051AB030B3E90E252B15FA41E79293C30667B1B1C120BF9EBEE971BF1392AF0F544E5B500911S6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B3B2C3051AB030B3E90E252B15FA41E79293C30667B1B1C120BF9EBEE971BF1392AF0F524E15S0I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DF9EAA589025731D15FDB56620785E4C145EED7C460ABD6F0BC1F727800EE811B68D9C8CB628Bl1O3M" TargetMode="External"/><Relationship Id="rId17" Type="http://schemas.openxmlformats.org/officeDocument/2006/relationships/hyperlink" Target="consultantplus://offline/ref=B3B2C3051AB030B3E90E252B15FA41E79293C30667B1B1C120BF9EBEE917S1I" TargetMode="External"/><Relationship Id="rId25" Type="http://schemas.openxmlformats.org/officeDocument/2006/relationships/hyperlink" Target="consultantplus://offline/ref=B3B2C3051AB030B3E90E252B15FA41E79293C30667B1B1C120BF9EBEE971BF1392AF0F544A5D15S6I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12B048D3CAEEB1E85107053FC8197C0E11B63E6E1F9AC004DE55482F113D63BADF542B5B7B1466BBD01E9ECwCm9K" TargetMode="External"/><Relationship Id="rId20" Type="http://schemas.openxmlformats.org/officeDocument/2006/relationships/hyperlink" Target="consultantplus://offline/ref=B3B2C3051AB030B3E90E252B15FA41E79293C30667B1B1C120BF9EBEE971BF1392AF0F524E15S0I" TargetMode="External"/><Relationship Id="rId29" Type="http://schemas.openxmlformats.org/officeDocument/2006/relationships/hyperlink" Target="consultantplus://offline/ref=B3B2C3051AB030B3E90E252B15FA41E79993C40A65B3ECCB28E692BC1ESE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consultantplus://offline/ref=B3B2C3051AB030B3E90E252B15FA41E79293C30667B1B1C120BF9EBEE971BF1392AF0F524F15SBI" TargetMode="External"/><Relationship Id="rId32" Type="http://schemas.openxmlformats.org/officeDocument/2006/relationships/hyperlink" Target="consultantplus://offline/ref=B3B2C3051AB030B3E90E252B15FA41E7999BCB0763B3ECCB28E692BC1ESEI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EC3881ACEC0682D720C50789F8C4603DD059486FA5D229A7CF81D5E5E6EAA45A7C119EE790F9929B17B438AKDLAJ" TargetMode="External"/><Relationship Id="rId23" Type="http://schemas.openxmlformats.org/officeDocument/2006/relationships/hyperlink" Target="consultantplus://offline/ref=B3B2C3051AB030B3E90E252B15FA41E79293C30667B1B1C120BF9EBEE971BF1392AF0F524F15SCI" TargetMode="External"/><Relationship Id="rId28" Type="http://schemas.openxmlformats.org/officeDocument/2006/relationships/hyperlink" Target="consultantplus://offline/ref=B3B2C3051AB030B3E90E252B15FA41E79293C30667B1B1C120BF9EBEE971BF1392AF0F524F15SBI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B3B2C3051AB030B3E90E252B15FA41E79293C30667B1B1C120BF9EBEE971BF1392AF0F524E15S0I" TargetMode="External"/><Relationship Id="rId31" Type="http://schemas.openxmlformats.org/officeDocument/2006/relationships/hyperlink" Target="consultantplus://offline/ref=7DF9EAA589025731D15FDB56620785E4C441EFD2CA6FF6DCF8E513707Fl0OF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7EC3881ACEC0682D720C50789F8C4603DD059486FA5D229A7CF81D5E5E6EAA45A7C119EE790F9929B17B438AKDLAJ" TargetMode="External"/><Relationship Id="rId22" Type="http://schemas.openxmlformats.org/officeDocument/2006/relationships/hyperlink" Target="consultantplus://offline/ref=B3B2C3051AB030B3E90E252B15FA41E79293C30667B1B1C120BF9EBEE971BF1392AF0F544E58550B11S9I" TargetMode="External"/><Relationship Id="rId27" Type="http://schemas.openxmlformats.org/officeDocument/2006/relationships/hyperlink" Target="consultantplus://offline/ref=B3B2C3051AB030B3E90E252B15FA41E7919AC40B69BCB1C120BF9EBEE917S1I" TargetMode="External"/><Relationship Id="rId30" Type="http://schemas.openxmlformats.org/officeDocument/2006/relationships/hyperlink" Target="consultantplus://offline/ref=B3B2C3051AB030B3E90E252B15FA41E79293C30667B1B1C120BF9EBEE917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E9EF2-ACA1-4A57-BAD7-11A64FF00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F25B13-2C9C-4361-9092-3F5D29E25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7692A8-A52A-4EF9-BC28-FABA7C89D7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F07B88-5DE3-40BE-AEA1-5DBD0A88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8541</Words>
  <Characters>48689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57116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2018-03-13T10:06:00Z</cp:lastPrinted>
  <dcterms:created xsi:type="dcterms:W3CDTF">2020-03-12T05:56:00Z</dcterms:created>
  <dcterms:modified xsi:type="dcterms:W3CDTF">2020-03-12T05:56:00Z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